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1904C8">
              <w:rPr>
                <w:sz w:val="22"/>
                <w:szCs w:val="22"/>
              </w:rPr>
              <w:t>5</w:t>
            </w:r>
            <w:r w:rsidR="00F21C39">
              <w:rPr>
                <w:sz w:val="22"/>
                <w:szCs w:val="22"/>
              </w:rPr>
              <w:t>9</w:t>
            </w:r>
          </w:p>
          <w:p w:rsidR="00866578" w:rsidRPr="001C66E6" w:rsidRDefault="00860663" w:rsidP="00666EB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666EB7">
              <w:rPr>
                <w:bCs/>
                <w:sz w:val="22"/>
                <w:szCs w:val="22"/>
              </w:rPr>
              <w:t>5</w:t>
            </w:r>
            <w:r w:rsidR="00AB76B2" w:rsidRPr="001C66E6">
              <w:rPr>
                <w:bCs/>
                <w:sz w:val="22"/>
                <w:szCs w:val="22"/>
              </w:rPr>
              <w:t>.</w:t>
            </w:r>
            <w:r w:rsidR="00974988">
              <w:rPr>
                <w:bCs/>
                <w:sz w:val="22"/>
                <w:szCs w:val="22"/>
              </w:rPr>
              <w:t>0</w:t>
            </w:r>
            <w:r w:rsidR="001904C8">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21C39">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21C39" w:rsidRPr="007E2943">
              <w:rPr>
                <w:sz w:val="22"/>
                <w:szCs w:val="22"/>
              </w:rPr>
              <w:t xml:space="preserve">Lalabel ve Kemalpaşa Mahalleleri </w:t>
            </w:r>
            <w:r w:rsidR="00F21C39">
              <w:rPr>
                <w:sz w:val="22"/>
                <w:szCs w:val="22"/>
              </w:rPr>
              <w:t>S</w:t>
            </w:r>
            <w:r w:rsidR="00F21C39" w:rsidRPr="007E2943">
              <w:rPr>
                <w:sz w:val="22"/>
                <w:szCs w:val="22"/>
              </w:rPr>
              <w:t xml:space="preserve">ınırları </w:t>
            </w:r>
            <w:r w:rsidR="00F21C39">
              <w:rPr>
                <w:sz w:val="22"/>
                <w:szCs w:val="22"/>
              </w:rPr>
              <w:t>İ</w:t>
            </w:r>
            <w:r w:rsidR="00F21C39" w:rsidRPr="007E2943">
              <w:rPr>
                <w:sz w:val="22"/>
                <w:szCs w:val="22"/>
              </w:rPr>
              <w:t xml:space="preserve">çerisinde </w:t>
            </w:r>
            <w:r w:rsidR="00F21C39">
              <w:rPr>
                <w:sz w:val="22"/>
                <w:szCs w:val="22"/>
              </w:rPr>
              <w:t>B</w:t>
            </w:r>
            <w:r w:rsidR="00F21C39" w:rsidRPr="007E2943">
              <w:rPr>
                <w:sz w:val="22"/>
                <w:szCs w:val="22"/>
              </w:rPr>
              <w:t>ulunan</w:t>
            </w:r>
            <w:r w:rsidR="00F21C39">
              <w:rPr>
                <w:sz w:val="22"/>
                <w:szCs w:val="22"/>
              </w:rPr>
              <w:t xml:space="preserve"> Y</w:t>
            </w:r>
            <w:r w:rsidR="00F21C39" w:rsidRPr="007E2943">
              <w:rPr>
                <w:sz w:val="22"/>
                <w:szCs w:val="22"/>
              </w:rPr>
              <w:t xml:space="preserve">aklaşık 715 </w:t>
            </w:r>
            <w:r w:rsidR="00F21C39">
              <w:rPr>
                <w:sz w:val="22"/>
                <w:szCs w:val="22"/>
              </w:rPr>
              <w:t>H</w:t>
            </w:r>
            <w:r w:rsidR="00F21C39" w:rsidRPr="007E2943">
              <w:rPr>
                <w:sz w:val="22"/>
                <w:szCs w:val="22"/>
              </w:rPr>
              <w:t xml:space="preserve">ektar </w:t>
            </w:r>
            <w:r w:rsidR="00F21C39">
              <w:rPr>
                <w:sz w:val="22"/>
                <w:szCs w:val="22"/>
              </w:rPr>
              <w:t>Y</w:t>
            </w:r>
            <w:r w:rsidR="00F21C39" w:rsidRPr="007E2943">
              <w:rPr>
                <w:sz w:val="22"/>
                <w:szCs w:val="22"/>
              </w:rPr>
              <w:t xml:space="preserve">üzölçümlü </w:t>
            </w:r>
            <w:r w:rsidR="00F21C39">
              <w:rPr>
                <w:sz w:val="22"/>
                <w:szCs w:val="22"/>
              </w:rPr>
              <w:t>A</w:t>
            </w:r>
            <w:r w:rsidR="00F21C39" w:rsidRPr="007E2943">
              <w:rPr>
                <w:sz w:val="22"/>
                <w:szCs w:val="22"/>
              </w:rPr>
              <w:t xml:space="preserve">lana </w:t>
            </w:r>
            <w:r w:rsidR="00F21C39">
              <w:rPr>
                <w:sz w:val="22"/>
                <w:szCs w:val="22"/>
              </w:rPr>
              <w:t>İ</w:t>
            </w:r>
            <w:r w:rsidR="00F21C39" w:rsidRPr="007E2943">
              <w:rPr>
                <w:sz w:val="22"/>
                <w:szCs w:val="22"/>
              </w:rPr>
              <w:t xml:space="preserve">lişkin 1/1000 </w:t>
            </w:r>
            <w:r w:rsidR="00F21C39">
              <w:rPr>
                <w:sz w:val="22"/>
                <w:szCs w:val="22"/>
              </w:rPr>
              <w:t>Ö</w:t>
            </w:r>
            <w:r w:rsidR="00F21C39" w:rsidRPr="007E2943">
              <w:rPr>
                <w:sz w:val="22"/>
                <w:szCs w:val="22"/>
              </w:rPr>
              <w:t>lçekli</w:t>
            </w:r>
            <w:r w:rsidR="00F21C39">
              <w:rPr>
                <w:sz w:val="22"/>
                <w:szCs w:val="22"/>
              </w:rPr>
              <w:t xml:space="preserve"> v</w:t>
            </w:r>
            <w:r w:rsidR="00F21C39" w:rsidRPr="007E2943">
              <w:rPr>
                <w:sz w:val="22"/>
                <w:szCs w:val="22"/>
              </w:rPr>
              <w:t xml:space="preserve">e </w:t>
            </w:r>
            <w:r w:rsidR="00F21C39">
              <w:rPr>
                <w:sz w:val="22"/>
                <w:szCs w:val="22"/>
              </w:rPr>
              <w:t>T</w:t>
            </w:r>
            <w:r w:rsidR="00F21C39" w:rsidRPr="007E2943">
              <w:rPr>
                <w:sz w:val="22"/>
                <w:szCs w:val="22"/>
              </w:rPr>
              <w:t xml:space="preserve">avsiye </w:t>
            </w:r>
            <w:r w:rsidR="00F21C39">
              <w:rPr>
                <w:sz w:val="22"/>
                <w:szCs w:val="22"/>
              </w:rPr>
              <w:t>N</w:t>
            </w:r>
            <w:r w:rsidR="00F21C39" w:rsidRPr="007E2943">
              <w:rPr>
                <w:sz w:val="22"/>
                <w:szCs w:val="22"/>
              </w:rPr>
              <w:t xml:space="preserve">iteliğinde 1/5000 </w:t>
            </w:r>
            <w:r w:rsidR="00F21C39">
              <w:rPr>
                <w:sz w:val="22"/>
                <w:szCs w:val="22"/>
              </w:rPr>
              <w:t>Ö</w:t>
            </w:r>
            <w:r w:rsidR="00F21C39" w:rsidRPr="007E2943">
              <w:rPr>
                <w:sz w:val="22"/>
                <w:szCs w:val="22"/>
              </w:rPr>
              <w:t>lçekli İlave Revizyon U</w:t>
            </w:r>
            <w:r w:rsidR="00F21C39">
              <w:rPr>
                <w:sz w:val="22"/>
                <w:szCs w:val="22"/>
              </w:rPr>
              <w:t>.</w:t>
            </w:r>
            <w:r w:rsidR="00F21C39" w:rsidRPr="007E2943">
              <w:rPr>
                <w:sz w:val="22"/>
                <w:szCs w:val="22"/>
              </w:rPr>
              <w:t>İ</w:t>
            </w:r>
            <w:r w:rsidR="00F21C39">
              <w:rPr>
                <w:sz w:val="22"/>
                <w:szCs w:val="22"/>
              </w:rPr>
              <w:t>.</w:t>
            </w:r>
            <w:r w:rsidR="00F21C39" w:rsidRPr="007E2943">
              <w:rPr>
                <w:sz w:val="22"/>
                <w:szCs w:val="22"/>
              </w:rPr>
              <w:t>P</w:t>
            </w:r>
            <w:r w:rsidR="00F21C39">
              <w:rPr>
                <w:sz w:val="22"/>
                <w:szCs w:val="22"/>
              </w:rPr>
              <w:t>.</w:t>
            </w:r>
            <w:r w:rsidR="00F21C39" w:rsidRPr="007E2943">
              <w:rPr>
                <w:sz w:val="22"/>
                <w:szCs w:val="22"/>
              </w:rPr>
              <w:t xml:space="preserve"> ve</w:t>
            </w:r>
            <w:r w:rsidR="00F21C39">
              <w:rPr>
                <w:sz w:val="22"/>
                <w:szCs w:val="22"/>
              </w:rPr>
              <w:t xml:space="preserve"> </w:t>
            </w:r>
            <w:r w:rsidR="00F21C39" w:rsidRPr="007E2943">
              <w:rPr>
                <w:sz w:val="22"/>
                <w:szCs w:val="22"/>
              </w:rPr>
              <w:t>N</w:t>
            </w:r>
            <w:r w:rsidR="00F21C39">
              <w:rPr>
                <w:sz w:val="22"/>
                <w:szCs w:val="22"/>
              </w:rPr>
              <w:t>.</w:t>
            </w:r>
            <w:r w:rsidR="00F21C39" w:rsidRPr="007E2943">
              <w:rPr>
                <w:sz w:val="22"/>
                <w:szCs w:val="22"/>
              </w:rPr>
              <w:t>İ</w:t>
            </w:r>
            <w:r w:rsidR="00F21C39">
              <w:rPr>
                <w:sz w:val="22"/>
                <w:szCs w:val="22"/>
              </w:rPr>
              <w:t>.</w:t>
            </w:r>
            <w:r w:rsidR="00F21C39" w:rsidRPr="007E2943">
              <w:rPr>
                <w:sz w:val="22"/>
                <w:szCs w:val="22"/>
              </w:rPr>
              <w:t>P</w:t>
            </w:r>
            <w:r w:rsidR="00F21C39">
              <w:rPr>
                <w:sz w:val="22"/>
                <w:szCs w:val="22"/>
              </w:rPr>
              <w:t>. T</w:t>
            </w:r>
            <w:r w:rsidR="00F21C39" w:rsidRPr="007E2943">
              <w:rPr>
                <w:sz w:val="22"/>
                <w:szCs w:val="22"/>
              </w:rPr>
              <w:t>eklifi</w:t>
            </w:r>
            <w:r w:rsidR="00F21C39">
              <w:rPr>
                <w:sz w:val="22"/>
                <w:szCs w:val="22"/>
              </w:rPr>
              <w:t xml:space="preserve"> </w:t>
            </w:r>
            <w:r w:rsidR="00D60528">
              <w:rPr>
                <w:sz w:val="22"/>
                <w:szCs w:val="22"/>
              </w:rPr>
              <w:t xml:space="preserve">konusu ile ilgili </w:t>
            </w:r>
            <w:r w:rsidR="00D60528" w:rsidRPr="00D60528">
              <w:rPr>
                <w:sz w:val="22"/>
                <w:szCs w:val="22"/>
              </w:rPr>
              <w:t>Bayındır İmar</w:t>
            </w:r>
            <w:r w:rsidR="00D60528">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0C340C"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340C" w:rsidRDefault="000C340C" w:rsidP="000C340C">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0C340C" w:rsidRDefault="000C340C" w:rsidP="000C340C">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r>
              <w:rPr>
                <w:sz w:val="22"/>
                <w:szCs w:val="22"/>
              </w:rPr>
              <w:t>(Katılmadı)</w:t>
            </w:r>
          </w:p>
          <w:p w:rsidR="000C340C" w:rsidRDefault="000C340C" w:rsidP="000C340C">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r>
              <w:rPr>
                <w:sz w:val="22"/>
                <w:szCs w:val="22"/>
              </w:rPr>
              <w:t>(Katılmadı)</w:t>
            </w:r>
          </w:p>
          <w:p w:rsidR="000C340C" w:rsidRDefault="000C340C" w:rsidP="000C340C">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r>
              <w:rPr>
                <w:b/>
                <w:sz w:val="22"/>
                <w:szCs w:val="22"/>
              </w:rPr>
              <w:t>(Katılmadı)</w:t>
            </w:r>
          </w:p>
          <w:p w:rsidR="000C340C" w:rsidRDefault="000C340C" w:rsidP="000C340C">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0C340C" w:rsidRDefault="000C340C" w:rsidP="000C340C">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p>
          <w:p w:rsidR="000C340C" w:rsidRDefault="000C340C" w:rsidP="000C340C">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p>
          <w:p w:rsidR="000C340C" w:rsidRDefault="000C340C" w:rsidP="000C340C">
            <w:pPr>
              <w:rPr>
                <w:sz w:val="22"/>
                <w:szCs w:val="22"/>
              </w:rPr>
            </w:pPr>
            <w:r>
              <w:rPr>
                <w:b/>
                <w:sz w:val="22"/>
                <w:szCs w:val="22"/>
              </w:rPr>
              <w:t>ÜYE</w:t>
            </w:r>
            <w:r>
              <w:rPr>
                <w:b/>
                <w:sz w:val="22"/>
                <w:szCs w:val="22"/>
              </w:rPr>
              <w:tab/>
            </w:r>
            <w:r>
              <w:rPr>
                <w:b/>
                <w:sz w:val="22"/>
                <w:szCs w:val="22"/>
              </w:rPr>
              <w:tab/>
              <w:t>:</w:t>
            </w:r>
            <w:r>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C340C" w:rsidRDefault="000C340C" w:rsidP="000C340C">
            <w:pPr>
              <w:rPr>
                <w:sz w:val="22"/>
                <w:szCs w:val="22"/>
              </w:rPr>
            </w:pPr>
            <w:r>
              <w:rPr>
                <w:b/>
                <w:bCs/>
                <w:sz w:val="22"/>
                <w:szCs w:val="22"/>
              </w:rPr>
              <w:t>ÜYE</w:t>
            </w:r>
            <w:r>
              <w:rPr>
                <w:b/>
                <w:bCs/>
                <w:sz w:val="22"/>
                <w:szCs w:val="22"/>
              </w:rPr>
              <w:tab/>
              <w:t xml:space="preserve">: </w:t>
            </w:r>
            <w:r>
              <w:rPr>
                <w:bCs/>
                <w:sz w:val="22"/>
                <w:szCs w:val="22"/>
              </w:rPr>
              <w:t xml:space="preserve">Ahmet YAĞŞİ </w:t>
            </w:r>
          </w:p>
          <w:p w:rsidR="000C340C" w:rsidRDefault="000C340C" w:rsidP="000C340C">
            <w:pPr>
              <w:rPr>
                <w:sz w:val="22"/>
                <w:szCs w:val="22"/>
              </w:rPr>
            </w:pPr>
            <w:r>
              <w:rPr>
                <w:b/>
                <w:bCs/>
                <w:sz w:val="22"/>
                <w:szCs w:val="22"/>
              </w:rPr>
              <w:t>ÜYE</w:t>
            </w:r>
            <w:r>
              <w:rPr>
                <w:b/>
                <w:bCs/>
                <w:sz w:val="22"/>
                <w:szCs w:val="22"/>
              </w:rPr>
              <w:tab/>
              <w:t xml:space="preserve">: </w:t>
            </w:r>
            <w:r>
              <w:rPr>
                <w:bCs/>
                <w:sz w:val="22"/>
                <w:szCs w:val="22"/>
              </w:rPr>
              <w:t>Arif ÇALI</w:t>
            </w:r>
          </w:p>
          <w:p w:rsidR="000C340C" w:rsidRDefault="000C340C" w:rsidP="000C340C">
            <w:pPr>
              <w:rPr>
                <w:b/>
                <w:sz w:val="22"/>
                <w:szCs w:val="22"/>
              </w:rPr>
            </w:pPr>
            <w:r>
              <w:rPr>
                <w:b/>
                <w:bCs/>
                <w:sz w:val="22"/>
                <w:szCs w:val="22"/>
              </w:rPr>
              <w:t>ÜYE</w:t>
            </w:r>
            <w:r>
              <w:rPr>
                <w:b/>
                <w:bCs/>
                <w:sz w:val="22"/>
                <w:szCs w:val="22"/>
              </w:rPr>
              <w:tab/>
              <w:t xml:space="preserve">: </w:t>
            </w:r>
            <w:r>
              <w:rPr>
                <w:sz w:val="22"/>
                <w:szCs w:val="22"/>
              </w:rPr>
              <w:t>Mustafa KARAKUZU</w:t>
            </w:r>
          </w:p>
          <w:p w:rsidR="000C340C" w:rsidRDefault="000C340C" w:rsidP="000C340C">
            <w:pPr>
              <w:pStyle w:val="Balk2"/>
              <w:rPr>
                <w:sz w:val="22"/>
                <w:szCs w:val="22"/>
              </w:rPr>
            </w:pPr>
            <w:r>
              <w:rPr>
                <w:sz w:val="22"/>
                <w:szCs w:val="22"/>
              </w:rPr>
              <w:t>ÜYE</w:t>
            </w:r>
            <w:r>
              <w:rPr>
                <w:sz w:val="22"/>
                <w:szCs w:val="22"/>
              </w:rPr>
              <w:tab/>
              <w:t xml:space="preserve">: </w:t>
            </w:r>
            <w:r>
              <w:rPr>
                <w:b w:val="0"/>
                <w:sz w:val="22"/>
                <w:szCs w:val="22"/>
              </w:rPr>
              <w:t xml:space="preserve">Akın BABADAĞ </w:t>
            </w:r>
            <w:r>
              <w:rPr>
                <w:sz w:val="22"/>
                <w:szCs w:val="22"/>
              </w:rPr>
              <w:t>(Katılmadı)</w:t>
            </w:r>
          </w:p>
          <w:p w:rsidR="000C340C" w:rsidRDefault="000C340C" w:rsidP="000C340C">
            <w:pPr>
              <w:rPr>
                <w:sz w:val="22"/>
                <w:szCs w:val="22"/>
              </w:rPr>
            </w:pPr>
            <w:r>
              <w:rPr>
                <w:b/>
                <w:bCs/>
                <w:sz w:val="22"/>
                <w:szCs w:val="22"/>
              </w:rPr>
              <w:t>ÜYE</w:t>
            </w:r>
            <w:r>
              <w:rPr>
                <w:b/>
                <w:bCs/>
                <w:sz w:val="22"/>
                <w:szCs w:val="22"/>
              </w:rPr>
              <w:tab/>
              <w:t xml:space="preserve">: </w:t>
            </w:r>
            <w:r>
              <w:rPr>
                <w:sz w:val="22"/>
                <w:szCs w:val="22"/>
              </w:rPr>
              <w:t xml:space="preserve">Sadullah ÖZKAYA </w:t>
            </w:r>
          </w:p>
          <w:p w:rsidR="000C340C" w:rsidRDefault="000C340C" w:rsidP="000C340C">
            <w:pPr>
              <w:pStyle w:val="Balk2"/>
              <w:rPr>
                <w:sz w:val="22"/>
                <w:szCs w:val="22"/>
              </w:rPr>
            </w:pPr>
            <w:r>
              <w:rPr>
                <w:sz w:val="22"/>
                <w:szCs w:val="22"/>
              </w:rPr>
              <w:t>ÜYE</w:t>
            </w:r>
            <w:r>
              <w:rPr>
                <w:sz w:val="22"/>
                <w:szCs w:val="22"/>
              </w:rPr>
              <w:tab/>
              <w:t xml:space="preserve">: </w:t>
            </w:r>
            <w:r>
              <w:rPr>
                <w:b w:val="0"/>
                <w:sz w:val="22"/>
                <w:szCs w:val="22"/>
              </w:rPr>
              <w:t>Nimet ÖZ</w:t>
            </w:r>
          </w:p>
          <w:p w:rsidR="000C340C" w:rsidRDefault="000C340C" w:rsidP="000C340C">
            <w:pPr>
              <w:pStyle w:val="Balk2"/>
              <w:rPr>
                <w:sz w:val="22"/>
                <w:szCs w:val="22"/>
              </w:rPr>
            </w:pPr>
            <w:r>
              <w:rPr>
                <w:sz w:val="22"/>
                <w:szCs w:val="22"/>
              </w:rPr>
              <w:t>ÜYE</w:t>
            </w:r>
            <w:r>
              <w:rPr>
                <w:sz w:val="22"/>
                <w:szCs w:val="22"/>
              </w:rPr>
              <w:tab/>
              <w:t xml:space="preserve">: </w:t>
            </w:r>
            <w:r>
              <w:rPr>
                <w:b w:val="0"/>
                <w:sz w:val="22"/>
                <w:szCs w:val="22"/>
              </w:rPr>
              <w:t xml:space="preserve">Kerim YOLDEMİR </w:t>
            </w:r>
            <w:r>
              <w:rPr>
                <w:sz w:val="22"/>
                <w:szCs w:val="22"/>
              </w:rPr>
              <w:t>(Katılmadı)</w:t>
            </w:r>
          </w:p>
          <w:p w:rsidR="000C340C" w:rsidRDefault="000C340C" w:rsidP="000C340C">
            <w:pPr>
              <w:rPr>
                <w:sz w:val="22"/>
                <w:szCs w:val="22"/>
              </w:rPr>
            </w:pPr>
            <w:r>
              <w:rPr>
                <w:b/>
                <w:bCs/>
                <w:sz w:val="22"/>
                <w:szCs w:val="22"/>
              </w:rPr>
              <w:t>ÜYE</w:t>
            </w:r>
            <w:r>
              <w:rPr>
                <w:b/>
                <w:bCs/>
                <w:sz w:val="22"/>
                <w:szCs w:val="22"/>
              </w:rPr>
              <w:tab/>
              <w:t xml:space="preserve">: </w:t>
            </w:r>
            <w:r>
              <w:rPr>
                <w:sz w:val="22"/>
                <w:szCs w:val="22"/>
              </w:rPr>
              <w:t xml:space="preserve">Ömer ARDIÇ </w:t>
            </w:r>
            <w:r>
              <w:rPr>
                <w:b/>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66EB7">
        <w:rPr>
          <w:bCs w:val="0"/>
          <w:sz w:val="22"/>
          <w:szCs w:val="22"/>
          <w:u w:val="none"/>
        </w:rPr>
        <w:t>12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666EB7" w:rsidRPr="007E2943" w:rsidRDefault="00666EB7" w:rsidP="00F21C39">
      <w:pPr>
        <w:jc w:val="both"/>
        <w:rPr>
          <w:sz w:val="22"/>
          <w:szCs w:val="22"/>
        </w:rPr>
      </w:pPr>
      <w:r>
        <w:rPr>
          <w:sz w:val="22"/>
          <w:szCs w:val="22"/>
        </w:rPr>
        <w:tab/>
      </w:r>
      <w:r w:rsidRPr="007E2943">
        <w:rPr>
          <w:sz w:val="22"/>
          <w:szCs w:val="22"/>
        </w:rPr>
        <w:t xml:space="preserve">Belediye Meclisimizin 05.03.2024 tarih ve 2024/80 sayılı kararı ile Komisyonumuza havale edilen konu üzerine komisyonumuz toplanarak; </w:t>
      </w:r>
    </w:p>
    <w:p w:rsidR="00666EB7" w:rsidRPr="007E2943" w:rsidRDefault="00666EB7" w:rsidP="00F21C39">
      <w:pPr>
        <w:ind w:firstLine="720"/>
        <w:jc w:val="both"/>
        <w:rPr>
          <w:sz w:val="22"/>
          <w:szCs w:val="22"/>
        </w:rPr>
      </w:pPr>
      <w:r w:rsidRPr="007E2943">
        <w:rPr>
          <w:sz w:val="22"/>
          <w:szCs w:val="22"/>
        </w:rPr>
        <w:t>İlgide kayıtlı Belediyemiz Meclis Kararı ile Belediyemiz Lalabel Mahallesi sınırları içerisinde bulunan yaklaşık 600 hektar yüzölçümlü alana ilişkin 1/1000 ölçekli Uygulama İmar Planı ve tavsiye niteliğinde 1/5000 ölçekli Nazım İmar Planı teklifinin Dört E Planlama. Ltd. Şti tarafından hazırlanarak Belediye Başkanlığımıza sunulduğu,</w:t>
      </w:r>
    </w:p>
    <w:p w:rsidR="00666EB7" w:rsidRPr="007E2943" w:rsidRDefault="00666EB7" w:rsidP="00F21C39">
      <w:pPr>
        <w:numPr>
          <w:ilvl w:val="0"/>
          <w:numId w:val="38"/>
        </w:numPr>
        <w:jc w:val="both"/>
        <w:rPr>
          <w:sz w:val="22"/>
          <w:szCs w:val="22"/>
        </w:rPr>
      </w:pPr>
      <w:r w:rsidRPr="007E2943">
        <w:rPr>
          <w:sz w:val="22"/>
          <w:szCs w:val="22"/>
        </w:rPr>
        <w:t>Lalabel Mahallesinde TCDD Genel Müdürlüğünce Yüksek Hızlı Tren İstasyonu yapımının tamamlanmak üzere olması,</w:t>
      </w:r>
    </w:p>
    <w:p w:rsidR="00666EB7" w:rsidRPr="007E2943" w:rsidRDefault="00666EB7" w:rsidP="00F21C39">
      <w:pPr>
        <w:numPr>
          <w:ilvl w:val="0"/>
          <w:numId w:val="38"/>
        </w:numPr>
        <w:jc w:val="both"/>
        <w:rPr>
          <w:sz w:val="22"/>
          <w:szCs w:val="22"/>
        </w:rPr>
      </w:pPr>
      <w:r w:rsidRPr="007E2943">
        <w:rPr>
          <w:sz w:val="22"/>
          <w:szCs w:val="22"/>
        </w:rPr>
        <w:t>Lalabel Mahallesi üzerinden Karayolları Genel Müdürlüğünce Kırıkkale – Delice Otoyol Projesinin geçmesi ve kamulaştırma işlemlerinin devam etmesi,</w:t>
      </w:r>
    </w:p>
    <w:p w:rsidR="00666EB7" w:rsidRPr="007E2943" w:rsidRDefault="00666EB7" w:rsidP="00F21C39">
      <w:pPr>
        <w:numPr>
          <w:ilvl w:val="0"/>
          <w:numId w:val="38"/>
        </w:numPr>
        <w:jc w:val="both"/>
        <w:rPr>
          <w:sz w:val="22"/>
          <w:szCs w:val="22"/>
        </w:rPr>
      </w:pPr>
      <w:r w:rsidRPr="007E2943">
        <w:rPr>
          <w:sz w:val="22"/>
          <w:szCs w:val="22"/>
        </w:rPr>
        <w:t xml:space="preserve">Eski </w:t>
      </w:r>
      <w:proofErr w:type="spellStart"/>
      <w:r w:rsidRPr="007E2943">
        <w:rPr>
          <w:sz w:val="22"/>
          <w:szCs w:val="22"/>
        </w:rPr>
        <w:t>Konvensiyonel</w:t>
      </w:r>
      <w:proofErr w:type="spellEnd"/>
      <w:r w:rsidRPr="007E2943">
        <w:rPr>
          <w:sz w:val="22"/>
          <w:szCs w:val="22"/>
        </w:rPr>
        <w:t xml:space="preserve"> Tren Hattı ile birlikte Samsun (D-200) Karayolunun kesişim noktasının da bu alanda olması,</w:t>
      </w:r>
    </w:p>
    <w:p w:rsidR="00666EB7" w:rsidRPr="007E2943" w:rsidRDefault="00666EB7" w:rsidP="00F21C39">
      <w:pPr>
        <w:numPr>
          <w:ilvl w:val="0"/>
          <w:numId w:val="38"/>
        </w:numPr>
        <w:jc w:val="both"/>
        <w:rPr>
          <w:sz w:val="22"/>
          <w:szCs w:val="22"/>
        </w:rPr>
      </w:pPr>
      <w:r w:rsidRPr="007E2943">
        <w:rPr>
          <w:sz w:val="22"/>
          <w:szCs w:val="22"/>
        </w:rPr>
        <w:t>Lalabel Mahallesi sınırları içerisinde mevcut İmar Planlı alanların söz konusu parametreler göz önünde bulundurulduğunda yetersiz kalacağı ve Mevcut 1/1000 ölçekli Uygulama İmar Planı içerisinde imar planı ve parselasyon planı arasında uyuşmazlık bulunması nedeni ile ruhsat ve inşaat işlemlerinde vatandaşların mağdur olması,</w:t>
      </w:r>
    </w:p>
    <w:p w:rsidR="00666EB7" w:rsidRPr="007E2943" w:rsidRDefault="00666EB7" w:rsidP="00F21C39">
      <w:pPr>
        <w:numPr>
          <w:ilvl w:val="0"/>
          <w:numId w:val="38"/>
        </w:numPr>
        <w:jc w:val="both"/>
        <w:rPr>
          <w:sz w:val="22"/>
          <w:szCs w:val="22"/>
        </w:rPr>
      </w:pPr>
      <w:r w:rsidRPr="007E2943">
        <w:rPr>
          <w:sz w:val="22"/>
          <w:szCs w:val="22"/>
        </w:rPr>
        <w:t>Lalabel Mahallesi sınırları içerisinde bulunan MKE ve Baştaş Fabrikalarının arasında kalan ve mevcutta Sanayi İmarı bulunan alanın yeniden düzenlenmesi gerektiği</w:t>
      </w:r>
    </w:p>
    <w:p w:rsidR="00666EB7" w:rsidRPr="007E2943" w:rsidRDefault="00666EB7" w:rsidP="00F21C39">
      <w:pPr>
        <w:ind w:firstLine="708"/>
        <w:jc w:val="both"/>
        <w:rPr>
          <w:sz w:val="22"/>
          <w:szCs w:val="22"/>
        </w:rPr>
      </w:pPr>
      <w:proofErr w:type="gramStart"/>
      <w:r w:rsidRPr="007E2943">
        <w:rPr>
          <w:sz w:val="22"/>
          <w:szCs w:val="22"/>
        </w:rPr>
        <w:t>Gerekçeleri ile Lalabel Mahallesi sınırları içerisinde hem Yüksek Hızlı Tren Garı ve çevresinde bu bölge özelinde nüfus ihtiyacının bulunduğu, hem bu bölgede bulunan ticari, turistik, sanayi ve lojistik potansiyellerinin değerlendirilmesi gerektiği, hem de demiryolları ve karayolları kamulaştırmaları nedenleri ile parsellerin kamulaştırma işlemleri sonrasında çok parçalanacağından bir İmar Düzenlemesinin yapılmasının elzem olduğu görülmüştür.</w:t>
      </w:r>
      <w:proofErr w:type="gramEnd"/>
    </w:p>
    <w:p w:rsidR="00666EB7" w:rsidRPr="007E2943" w:rsidRDefault="00666EB7" w:rsidP="00F21C39">
      <w:pPr>
        <w:ind w:firstLine="720"/>
        <w:jc w:val="both"/>
        <w:rPr>
          <w:sz w:val="22"/>
          <w:szCs w:val="22"/>
        </w:rPr>
      </w:pPr>
      <w:r w:rsidRPr="007E2943">
        <w:rPr>
          <w:sz w:val="22"/>
          <w:szCs w:val="22"/>
        </w:rPr>
        <w:t>Plan Yapımına Esas Kurum/Kuruluş Görüşlerinin Özetle;</w:t>
      </w:r>
    </w:p>
    <w:p w:rsidR="00666EB7" w:rsidRPr="007E2943" w:rsidRDefault="00666EB7" w:rsidP="00F21C39">
      <w:pPr>
        <w:numPr>
          <w:ilvl w:val="0"/>
          <w:numId w:val="37"/>
        </w:numPr>
        <w:jc w:val="both"/>
        <w:rPr>
          <w:sz w:val="22"/>
          <w:szCs w:val="22"/>
        </w:rPr>
      </w:pPr>
      <w:r w:rsidRPr="007E2943">
        <w:rPr>
          <w:sz w:val="22"/>
          <w:szCs w:val="22"/>
        </w:rPr>
        <w:t>T.C. Ulaştırma ve Altyapı Bakanlığı’nın 01.04.2013 tarihli ve 7960 sayılı görüşünde,</w:t>
      </w:r>
    </w:p>
    <w:p w:rsidR="00666EB7" w:rsidRPr="007E2943" w:rsidRDefault="00666EB7" w:rsidP="00F21C39">
      <w:pPr>
        <w:numPr>
          <w:ilvl w:val="0"/>
          <w:numId w:val="37"/>
        </w:numPr>
        <w:jc w:val="both"/>
        <w:rPr>
          <w:sz w:val="22"/>
          <w:szCs w:val="22"/>
        </w:rPr>
      </w:pPr>
      <w:r w:rsidRPr="007E2943">
        <w:rPr>
          <w:sz w:val="22"/>
          <w:szCs w:val="22"/>
        </w:rPr>
        <w:t>ASKİ Genel Müdürlüğü’nün 06.01.2023 tarihli ve 361324 sayılı görüşünde,</w:t>
      </w:r>
    </w:p>
    <w:p w:rsidR="00666EB7" w:rsidRPr="007E2943" w:rsidRDefault="00666EB7" w:rsidP="00F21C39">
      <w:pPr>
        <w:numPr>
          <w:ilvl w:val="0"/>
          <w:numId w:val="37"/>
        </w:numPr>
        <w:jc w:val="both"/>
        <w:rPr>
          <w:sz w:val="22"/>
          <w:szCs w:val="22"/>
        </w:rPr>
      </w:pPr>
      <w:proofErr w:type="spellStart"/>
      <w:r w:rsidRPr="007E2943">
        <w:rPr>
          <w:sz w:val="22"/>
          <w:szCs w:val="22"/>
        </w:rPr>
        <w:t>Başkentgaz</w:t>
      </w:r>
      <w:proofErr w:type="spellEnd"/>
      <w:r w:rsidRPr="007E2943">
        <w:rPr>
          <w:sz w:val="22"/>
          <w:szCs w:val="22"/>
        </w:rPr>
        <w:t xml:space="preserve"> A.Ş.’</w:t>
      </w:r>
      <w:proofErr w:type="spellStart"/>
      <w:r w:rsidRPr="007E2943">
        <w:rPr>
          <w:sz w:val="22"/>
          <w:szCs w:val="22"/>
        </w:rPr>
        <w:t>nin</w:t>
      </w:r>
      <w:proofErr w:type="spellEnd"/>
      <w:r w:rsidRPr="007E2943">
        <w:rPr>
          <w:sz w:val="22"/>
          <w:szCs w:val="22"/>
        </w:rPr>
        <w:t xml:space="preserve"> 12.04.2023 tarihli ve 69891 sayılı görüşünde,</w:t>
      </w:r>
    </w:p>
    <w:p w:rsidR="00666EB7" w:rsidRPr="007E2943" w:rsidRDefault="00666EB7" w:rsidP="00F21C39">
      <w:pPr>
        <w:numPr>
          <w:ilvl w:val="0"/>
          <w:numId w:val="37"/>
        </w:numPr>
        <w:jc w:val="both"/>
        <w:rPr>
          <w:sz w:val="22"/>
          <w:szCs w:val="22"/>
        </w:rPr>
      </w:pPr>
      <w:r w:rsidRPr="007E2943">
        <w:rPr>
          <w:sz w:val="22"/>
          <w:szCs w:val="22"/>
        </w:rPr>
        <w:t>Başkent Elektrik A.Ş.’</w:t>
      </w:r>
      <w:proofErr w:type="spellStart"/>
      <w:r w:rsidRPr="007E2943">
        <w:rPr>
          <w:sz w:val="22"/>
          <w:szCs w:val="22"/>
        </w:rPr>
        <w:t>nin</w:t>
      </w:r>
      <w:proofErr w:type="spellEnd"/>
      <w:r w:rsidRPr="007E2943">
        <w:rPr>
          <w:sz w:val="22"/>
          <w:szCs w:val="22"/>
        </w:rPr>
        <w:t xml:space="preserve"> 23.11.2018 tarihli ve 3776 sayılı görüşünde,</w:t>
      </w:r>
    </w:p>
    <w:p w:rsidR="00666EB7" w:rsidRPr="007E2943" w:rsidRDefault="00666EB7" w:rsidP="00F21C39">
      <w:pPr>
        <w:numPr>
          <w:ilvl w:val="0"/>
          <w:numId w:val="37"/>
        </w:numPr>
        <w:jc w:val="both"/>
        <w:rPr>
          <w:sz w:val="22"/>
          <w:szCs w:val="22"/>
        </w:rPr>
      </w:pPr>
      <w:r w:rsidRPr="007E2943">
        <w:rPr>
          <w:sz w:val="22"/>
          <w:szCs w:val="22"/>
        </w:rPr>
        <w:t>Bilim, Sanayi ve Teknoloji Bakanlığı’nın 19.04.2013 tarihli ve 15380 sayılı görüşünde,</w:t>
      </w:r>
    </w:p>
    <w:p w:rsidR="00666EB7" w:rsidRPr="007E2943" w:rsidRDefault="00666EB7" w:rsidP="00F21C39">
      <w:pPr>
        <w:numPr>
          <w:ilvl w:val="0"/>
          <w:numId w:val="37"/>
        </w:numPr>
        <w:jc w:val="both"/>
        <w:rPr>
          <w:sz w:val="22"/>
          <w:szCs w:val="22"/>
        </w:rPr>
      </w:pPr>
      <w:r w:rsidRPr="007E2943">
        <w:rPr>
          <w:sz w:val="22"/>
          <w:szCs w:val="22"/>
        </w:rPr>
        <w:t>Enerji ve Tabii Kaynaklar Bakanlığı’nın 2023 tarihli ve 165865 sayılı görüşünde,</w:t>
      </w:r>
    </w:p>
    <w:p w:rsidR="00666EB7" w:rsidRPr="007E2943" w:rsidRDefault="00666EB7" w:rsidP="00F21C39">
      <w:pPr>
        <w:numPr>
          <w:ilvl w:val="0"/>
          <w:numId w:val="37"/>
        </w:numPr>
        <w:jc w:val="both"/>
        <w:rPr>
          <w:sz w:val="22"/>
          <w:szCs w:val="22"/>
        </w:rPr>
      </w:pPr>
      <w:r w:rsidRPr="007E2943">
        <w:rPr>
          <w:sz w:val="22"/>
          <w:szCs w:val="22"/>
        </w:rPr>
        <w:t xml:space="preserve"> Maden ve Petrol İşleri Genel Müdürlüğü’nün 30.12.2022 tarihli ve 2022532416 sayılı görüşünde,</w:t>
      </w:r>
    </w:p>
    <w:p w:rsidR="00666EB7" w:rsidRPr="007E2943" w:rsidRDefault="00666EB7" w:rsidP="00F21C39">
      <w:pPr>
        <w:numPr>
          <w:ilvl w:val="0"/>
          <w:numId w:val="37"/>
        </w:numPr>
        <w:jc w:val="both"/>
        <w:rPr>
          <w:sz w:val="22"/>
          <w:szCs w:val="22"/>
        </w:rPr>
      </w:pPr>
      <w:r w:rsidRPr="007E2943">
        <w:rPr>
          <w:sz w:val="22"/>
          <w:szCs w:val="22"/>
        </w:rPr>
        <w:t>MTA Genel Müdürlüğü’nün 23.12.2022 tarihli ve 276357 sayılı görüşünde,</w:t>
      </w:r>
    </w:p>
    <w:p w:rsidR="00666EB7" w:rsidRPr="007E2943" w:rsidRDefault="00666EB7" w:rsidP="00F21C39">
      <w:pPr>
        <w:numPr>
          <w:ilvl w:val="0"/>
          <w:numId w:val="37"/>
        </w:numPr>
        <w:jc w:val="both"/>
        <w:rPr>
          <w:sz w:val="22"/>
          <w:szCs w:val="22"/>
        </w:rPr>
      </w:pPr>
      <w:r w:rsidRPr="007E2943">
        <w:rPr>
          <w:sz w:val="22"/>
          <w:szCs w:val="22"/>
        </w:rPr>
        <w:lastRenderedPageBreak/>
        <w:t>TEDAŞ Genel Müdürlüğü’nün 03.01.2023 tarihli ve 570699 sayılı görüşünde,</w:t>
      </w:r>
    </w:p>
    <w:p w:rsidR="00666EB7" w:rsidRPr="007E2943" w:rsidRDefault="00666EB7" w:rsidP="00F21C39">
      <w:pPr>
        <w:numPr>
          <w:ilvl w:val="0"/>
          <w:numId w:val="37"/>
        </w:numPr>
        <w:jc w:val="both"/>
        <w:rPr>
          <w:sz w:val="22"/>
          <w:szCs w:val="22"/>
        </w:rPr>
      </w:pPr>
      <w:r w:rsidRPr="007E2943">
        <w:rPr>
          <w:sz w:val="22"/>
          <w:szCs w:val="22"/>
        </w:rPr>
        <w:t>Başkent Elektrik A.Ş.’</w:t>
      </w:r>
      <w:proofErr w:type="spellStart"/>
      <w:r w:rsidRPr="007E2943">
        <w:rPr>
          <w:sz w:val="22"/>
          <w:szCs w:val="22"/>
        </w:rPr>
        <w:t>nin</w:t>
      </w:r>
      <w:proofErr w:type="spellEnd"/>
      <w:r w:rsidRPr="007E2943">
        <w:rPr>
          <w:sz w:val="22"/>
          <w:szCs w:val="22"/>
        </w:rPr>
        <w:t xml:space="preserve"> 30.12.2022 tarihli ve 413344 sayılı görüşünde,</w:t>
      </w:r>
    </w:p>
    <w:p w:rsidR="00666EB7" w:rsidRPr="007E2943" w:rsidRDefault="00666EB7" w:rsidP="00F21C39">
      <w:pPr>
        <w:numPr>
          <w:ilvl w:val="0"/>
          <w:numId w:val="37"/>
        </w:numPr>
        <w:jc w:val="both"/>
        <w:rPr>
          <w:sz w:val="22"/>
          <w:szCs w:val="22"/>
        </w:rPr>
      </w:pPr>
      <w:r w:rsidRPr="007E2943">
        <w:rPr>
          <w:sz w:val="22"/>
          <w:szCs w:val="22"/>
        </w:rPr>
        <w:t>TEİAŞ Genel Müdürlüğü’nün 1611702 sayılı görüşünde,</w:t>
      </w:r>
    </w:p>
    <w:p w:rsidR="00666EB7" w:rsidRPr="007E2943" w:rsidRDefault="00666EB7" w:rsidP="00F21C39">
      <w:pPr>
        <w:numPr>
          <w:ilvl w:val="0"/>
          <w:numId w:val="37"/>
        </w:numPr>
        <w:jc w:val="both"/>
        <w:rPr>
          <w:sz w:val="22"/>
          <w:szCs w:val="22"/>
        </w:rPr>
      </w:pPr>
      <w:r w:rsidRPr="007E2943">
        <w:rPr>
          <w:sz w:val="22"/>
          <w:szCs w:val="22"/>
        </w:rPr>
        <w:t xml:space="preserve">Türkiye Petrolleri Anonim Ortaklığı Genel Müdürlüğü’nün 756.99 sayılı görüşünde, </w:t>
      </w:r>
    </w:p>
    <w:p w:rsidR="00666EB7" w:rsidRPr="007E2943" w:rsidRDefault="00666EB7" w:rsidP="00F21C39">
      <w:pPr>
        <w:numPr>
          <w:ilvl w:val="0"/>
          <w:numId w:val="37"/>
        </w:numPr>
        <w:jc w:val="both"/>
        <w:rPr>
          <w:sz w:val="22"/>
          <w:szCs w:val="22"/>
        </w:rPr>
      </w:pPr>
      <w:r w:rsidRPr="007E2943">
        <w:rPr>
          <w:sz w:val="22"/>
          <w:szCs w:val="22"/>
        </w:rPr>
        <w:t>BOTAŞ A.Ş.’</w:t>
      </w:r>
      <w:proofErr w:type="spellStart"/>
      <w:r w:rsidRPr="007E2943">
        <w:rPr>
          <w:sz w:val="22"/>
          <w:szCs w:val="22"/>
        </w:rPr>
        <w:t>nin</w:t>
      </w:r>
      <w:proofErr w:type="spellEnd"/>
      <w:r w:rsidRPr="007E2943">
        <w:rPr>
          <w:sz w:val="22"/>
          <w:szCs w:val="22"/>
        </w:rPr>
        <w:t xml:space="preserve"> 27.03.2013 tarihli ve 9975 sayılı görüşünde,</w:t>
      </w:r>
    </w:p>
    <w:p w:rsidR="00666EB7" w:rsidRPr="007E2943" w:rsidRDefault="00666EB7" w:rsidP="00F21C39">
      <w:pPr>
        <w:numPr>
          <w:ilvl w:val="0"/>
          <w:numId w:val="37"/>
        </w:numPr>
        <w:jc w:val="both"/>
        <w:rPr>
          <w:sz w:val="22"/>
          <w:szCs w:val="22"/>
        </w:rPr>
      </w:pPr>
      <w:r w:rsidRPr="007E2943">
        <w:rPr>
          <w:sz w:val="22"/>
          <w:szCs w:val="22"/>
        </w:rPr>
        <w:t>TCDD 2. Bölge Müdürlüğü’nün 2023 tarihli ve 447337 sayılı görüşünde,</w:t>
      </w:r>
    </w:p>
    <w:p w:rsidR="00666EB7" w:rsidRPr="007E2943" w:rsidRDefault="00666EB7" w:rsidP="00F21C39">
      <w:pPr>
        <w:numPr>
          <w:ilvl w:val="0"/>
          <w:numId w:val="37"/>
        </w:numPr>
        <w:jc w:val="both"/>
        <w:rPr>
          <w:sz w:val="22"/>
          <w:szCs w:val="22"/>
        </w:rPr>
      </w:pPr>
      <w:r w:rsidRPr="007E2943">
        <w:rPr>
          <w:sz w:val="22"/>
          <w:szCs w:val="22"/>
        </w:rPr>
        <w:t>DSİ 5. Bölge Müdürlüğü’nün 2024 tarihli ve 4261655 sayılı görüşünde ve eki Hidrolojik Etüt Raporu’nda,</w:t>
      </w:r>
    </w:p>
    <w:p w:rsidR="00666EB7" w:rsidRPr="007E2943" w:rsidRDefault="00666EB7" w:rsidP="00F21C39">
      <w:pPr>
        <w:numPr>
          <w:ilvl w:val="0"/>
          <w:numId w:val="37"/>
        </w:numPr>
        <w:jc w:val="both"/>
        <w:rPr>
          <w:sz w:val="22"/>
          <w:szCs w:val="22"/>
        </w:rPr>
      </w:pPr>
      <w:r w:rsidRPr="007E2943">
        <w:rPr>
          <w:sz w:val="22"/>
          <w:szCs w:val="22"/>
        </w:rPr>
        <w:t>Enerjisa A.Ş.’</w:t>
      </w:r>
      <w:proofErr w:type="spellStart"/>
      <w:r w:rsidRPr="007E2943">
        <w:rPr>
          <w:sz w:val="22"/>
          <w:szCs w:val="22"/>
        </w:rPr>
        <w:t>nin</w:t>
      </w:r>
      <w:proofErr w:type="spellEnd"/>
      <w:r w:rsidRPr="007E2943">
        <w:rPr>
          <w:sz w:val="22"/>
          <w:szCs w:val="22"/>
        </w:rPr>
        <w:t xml:space="preserve"> 28.03.2013 tarihli ve 20011276 sayılı görüşünde,</w:t>
      </w:r>
    </w:p>
    <w:p w:rsidR="00666EB7" w:rsidRPr="007E2943" w:rsidRDefault="00666EB7" w:rsidP="00F21C39">
      <w:pPr>
        <w:numPr>
          <w:ilvl w:val="0"/>
          <w:numId w:val="37"/>
        </w:numPr>
        <w:jc w:val="both"/>
        <w:rPr>
          <w:sz w:val="22"/>
          <w:szCs w:val="22"/>
        </w:rPr>
      </w:pPr>
      <w:r w:rsidRPr="007E2943">
        <w:rPr>
          <w:sz w:val="22"/>
          <w:szCs w:val="22"/>
        </w:rPr>
        <w:t>Genelkurmay Başkanlığı’nın 25.03.2013 tarihli ve 39465 sayılı görüşünde,</w:t>
      </w:r>
    </w:p>
    <w:p w:rsidR="00666EB7" w:rsidRPr="007E2943" w:rsidRDefault="00666EB7" w:rsidP="00F21C39">
      <w:pPr>
        <w:numPr>
          <w:ilvl w:val="0"/>
          <w:numId w:val="37"/>
        </w:numPr>
        <w:jc w:val="both"/>
        <w:rPr>
          <w:sz w:val="22"/>
          <w:szCs w:val="22"/>
        </w:rPr>
      </w:pPr>
      <w:r w:rsidRPr="007E2943">
        <w:rPr>
          <w:sz w:val="22"/>
          <w:szCs w:val="22"/>
        </w:rPr>
        <w:t>Kültür ve Turizm Bakanlığı’nın 31.05.2013 tarihli ve 826 sayılı görüşünde,</w:t>
      </w:r>
    </w:p>
    <w:p w:rsidR="00666EB7" w:rsidRPr="007E2943" w:rsidRDefault="00666EB7" w:rsidP="00F21C39">
      <w:pPr>
        <w:numPr>
          <w:ilvl w:val="0"/>
          <w:numId w:val="37"/>
        </w:numPr>
        <w:jc w:val="both"/>
        <w:rPr>
          <w:sz w:val="22"/>
          <w:szCs w:val="22"/>
        </w:rPr>
      </w:pPr>
      <w:proofErr w:type="spellStart"/>
      <w:r w:rsidRPr="007E2943">
        <w:rPr>
          <w:sz w:val="22"/>
          <w:szCs w:val="22"/>
        </w:rPr>
        <w:t>Ankra</w:t>
      </w:r>
      <w:proofErr w:type="spellEnd"/>
      <w:r w:rsidRPr="007E2943">
        <w:rPr>
          <w:sz w:val="22"/>
          <w:szCs w:val="22"/>
        </w:rPr>
        <w:t xml:space="preserve"> İl Tarım ve Orman Müdürlüğü’nün 2022 tarihli ve 6305564 sayılı görüşünde Bakan Oluru ile Kamu Yararı kararı alınan ve valilikçe izin verilen alanlara uyulduğu,</w:t>
      </w:r>
    </w:p>
    <w:p w:rsidR="00666EB7" w:rsidRPr="007E2943" w:rsidRDefault="00666EB7" w:rsidP="00F21C39">
      <w:pPr>
        <w:numPr>
          <w:ilvl w:val="0"/>
          <w:numId w:val="37"/>
        </w:numPr>
        <w:jc w:val="both"/>
        <w:rPr>
          <w:sz w:val="22"/>
          <w:szCs w:val="22"/>
        </w:rPr>
      </w:pPr>
      <w:r w:rsidRPr="007E2943">
        <w:rPr>
          <w:sz w:val="22"/>
          <w:szCs w:val="22"/>
        </w:rPr>
        <w:t xml:space="preserve">Gıda, Tarım ve Hayvancılık Bakanlığı’nın 10.12.2014 tarihli ve 7067 sayılı görüşünde </w:t>
      </w:r>
      <w:proofErr w:type="spellStart"/>
      <w:r w:rsidRPr="007E2943">
        <w:rPr>
          <w:sz w:val="22"/>
          <w:szCs w:val="22"/>
        </w:rPr>
        <w:t>izinlendirilen</w:t>
      </w:r>
      <w:proofErr w:type="spellEnd"/>
      <w:r w:rsidRPr="007E2943">
        <w:rPr>
          <w:sz w:val="22"/>
          <w:szCs w:val="22"/>
        </w:rPr>
        <w:t xml:space="preserve"> alanlara uyulduğu,</w:t>
      </w:r>
    </w:p>
    <w:p w:rsidR="00666EB7" w:rsidRPr="007E2943" w:rsidRDefault="00666EB7" w:rsidP="00F21C39">
      <w:pPr>
        <w:numPr>
          <w:ilvl w:val="0"/>
          <w:numId w:val="37"/>
        </w:numPr>
        <w:jc w:val="both"/>
        <w:rPr>
          <w:sz w:val="22"/>
          <w:szCs w:val="22"/>
        </w:rPr>
      </w:pPr>
      <w:r w:rsidRPr="007E2943">
        <w:rPr>
          <w:sz w:val="22"/>
          <w:szCs w:val="22"/>
        </w:rPr>
        <w:t>Karayolları 4. Bölge Müdürlüğü’nün 18.01.2023 tarihli ve 1065326 sayılı görüşünde,</w:t>
      </w:r>
    </w:p>
    <w:p w:rsidR="00666EB7" w:rsidRPr="007E2943" w:rsidRDefault="00666EB7" w:rsidP="00F21C39">
      <w:pPr>
        <w:numPr>
          <w:ilvl w:val="0"/>
          <w:numId w:val="37"/>
        </w:numPr>
        <w:jc w:val="both"/>
        <w:rPr>
          <w:sz w:val="22"/>
          <w:szCs w:val="22"/>
        </w:rPr>
      </w:pPr>
      <w:r w:rsidRPr="007E2943">
        <w:rPr>
          <w:sz w:val="22"/>
          <w:szCs w:val="22"/>
        </w:rPr>
        <w:t>Milli Savunma Bakanlığı’nın 16.04.2013 tarihli ve 396 sayılı görüşünde,</w:t>
      </w:r>
    </w:p>
    <w:p w:rsidR="00666EB7" w:rsidRPr="007E2943" w:rsidRDefault="00666EB7" w:rsidP="00F21C39">
      <w:pPr>
        <w:numPr>
          <w:ilvl w:val="0"/>
          <w:numId w:val="37"/>
        </w:numPr>
        <w:jc w:val="both"/>
        <w:rPr>
          <w:sz w:val="22"/>
          <w:szCs w:val="22"/>
        </w:rPr>
      </w:pPr>
      <w:r w:rsidRPr="007E2943">
        <w:rPr>
          <w:sz w:val="22"/>
          <w:szCs w:val="22"/>
        </w:rPr>
        <w:t>Ankara Orman Bölge Müdürlüğü’nün 05.03.2015 tarihli ve 465346 sayılı görüşünde,</w:t>
      </w:r>
    </w:p>
    <w:p w:rsidR="00666EB7" w:rsidRPr="00666EB7" w:rsidRDefault="00666EB7" w:rsidP="00F21C39">
      <w:pPr>
        <w:numPr>
          <w:ilvl w:val="0"/>
          <w:numId w:val="37"/>
        </w:numPr>
        <w:jc w:val="both"/>
        <w:rPr>
          <w:sz w:val="22"/>
          <w:szCs w:val="22"/>
        </w:rPr>
      </w:pPr>
      <w:r w:rsidRPr="00666EB7">
        <w:rPr>
          <w:sz w:val="22"/>
          <w:szCs w:val="22"/>
        </w:rPr>
        <w:t>Bilim, Sanayi ve Teknoloji Bakanlığı Sanayi Bölgeleri Genel Müdürlüğü’nün 14.04.2015 tarihli ve 1783 sayılı görüşünde</w:t>
      </w:r>
      <w:r>
        <w:rPr>
          <w:sz w:val="22"/>
          <w:szCs w:val="22"/>
        </w:rPr>
        <w:t xml:space="preserve"> H</w:t>
      </w:r>
      <w:r w:rsidRPr="00666EB7">
        <w:rPr>
          <w:sz w:val="22"/>
          <w:szCs w:val="22"/>
        </w:rPr>
        <w:t>erhangi bir uygunsuzluk belirtilmediği,</w:t>
      </w:r>
    </w:p>
    <w:p w:rsidR="00666EB7" w:rsidRPr="007E2943" w:rsidRDefault="00666EB7" w:rsidP="00F21C39">
      <w:pPr>
        <w:jc w:val="both"/>
        <w:rPr>
          <w:sz w:val="22"/>
          <w:szCs w:val="22"/>
        </w:rPr>
      </w:pPr>
      <w:r w:rsidRPr="007E2943">
        <w:rPr>
          <w:sz w:val="22"/>
          <w:szCs w:val="22"/>
        </w:rPr>
        <w:tab/>
        <w:t>Mevcut 1/1000 ölçekli Uygulama İmar Planı’nda Konut Alanı olarak ayrılmış olan yaklaşık 29 ha. Yüzölçümlü alan alanda kullanım kararları ve ada kasnaklarının aynen korunduğu, yalnızca parselasyon ve ada kasnakları köşelerinde bulunan ve vatandaşlara ruhsat ve inşaat aşamalarında mağduriyet yaratan uyuşmazlıkların düzeltildiği,</w:t>
      </w:r>
    </w:p>
    <w:p w:rsidR="00666EB7" w:rsidRPr="007E2943" w:rsidRDefault="00666EB7" w:rsidP="00F21C39">
      <w:pPr>
        <w:ind w:firstLine="720"/>
        <w:jc w:val="both"/>
        <w:rPr>
          <w:sz w:val="22"/>
          <w:szCs w:val="22"/>
        </w:rPr>
      </w:pPr>
      <w:r w:rsidRPr="007E2943">
        <w:rPr>
          <w:sz w:val="22"/>
          <w:szCs w:val="22"/>
        </w:rPr>
        <w:t>1/1000 Ölçekli Uygulama İmar Planı Teklifinde;   </w:t>
      </w:r>
    </w:p>
    <w:p w:rsidR="00666EB7" w:rsidRPr="007E2943" w:rsidRDefault="00666EB7" w:rsidP="00F21C39">
      <w:pPr>
        <w:numPr>
          <w:ilvl w:val="0"/>
          <w:numId w:val="36"/>
        </w:numPr>
        <w:jc w:val="both"/>
        <w:rPr>
          <w:sz w:val="22"/>
          <w:szCs w:val="22"/>
        </w:rPr>
      </w:pPr>
      <w:r w:rsidRPr="007E2943">
        <w:rPr>
          <w:sz w:val="22"/>
          <w:szCs w:val="22"/>
        </w:rPr>
        <w:t>Yaklaşık 4327 m</w:t>
      </w:r>
      <w:r w:rsidRPr="007E2943">
        <w:rPr>
          <w:sz w:val="22"/>
          <w:szCs w:val="22"/>
          <w:vertAlign w:val="superscript"/>
        </w:rPr>
        <w:t>2</w:t>
      </w:r>
      <w:r w:rsidRPr="007E2943">
        <w:rPr>
          <w:sz w:val="22"/>
          <w:szCs w:val="22"/>
        </w:rPr>
        <w:t xml:space="preserve"> yüzölçümlü alanın Açık Spor Tesisi Alanı, </w:t>
      </w:r>
    </w:p>
    <w:p w:rsidR="00666EB7" w:rsidRPr="007E2943" w:rsidRDefault="00666EB7" w:rsidP="00F21C39">
      <w:pPr>
        <w:numPr>
          <w:ilvl w:val="0"/>
          <w:numId w:val="36"/>
        </w:numPr>
        <w:jc w:val="both"/>
        <w:rPr>
          <w:sz w:val="22"/>
          <w:szCs w:val="22"/>
        </w:rPr>
      </w:pPr>
      <w:r w:rsidRPr="007E2943">
        <w:rPr>
          <w:sz w:val="22"/>
          <w:szCs w:val="22"/>
        </w:rPr>
        <w:t xml:space="preserve">Yaklaşık 8 ha. </w:t>
      </w:r>
      <w:proofErr w:type="gramStart"/>
      <w:r w:rsidRPr="007E2943">
        <w:rPr>
          <w:sz w:val="22"/>
          <w:szCs w:val="22"/>
        </w:rPr>
        <w:t>yüzölçümlü</w:t>
      </w:r>
      <w:proofErr w:type="gramEnd"/>
      <w:r w:rsidRPr="007E2943">
        <w:rPr>
          <w:sz w:val="22"/>
          <w:szCs w:val="22"/>
        </w:rPr>
        <w:t xml:space="preserve"> alanın Ağaçlandırılacak Alan,</w:t>
      </w:r>
    </w:p>
    <w:p w:rsidR="00666EB7" w:rsidRPr="007E2943" w:rsidRDefault="00666EB7" w:rsidP="00F21C39">
      <w:pPr>
        <w:numPr>
          <w:ilvl w:val="0"/>
          <w:numId w:val="36"/>
        </w:numPr>
        <w:jc w:val="both"/>
        <w:rPr>
          <w:sz w:val="22"/>
          <w:szCs w:val="22"/>
        </w:rPr>
      </w:pPr>
      <w:bookmarkStart w:id="0" w:name="_Hlk171036842"/>
      <w:r w:rsidRPr="007E2943">
        <w:rPr>
          <w:sz w:val="22"/>
          <w:szCs w:val="22"/>
        </w:rPr>
        <w:t xml:space="preserve">Yaklaşık 2 ha. Yüzölçümlü alanın </w:t>
      </w:r>
      <w:bookmarkEnd w:id="0"/>
      <w:r w:rsidRPr="007E2943">
        <w:rPr>
          <w:sz w:val="22"/>
          <w:szCs w:val="22"/>
        </w:rPr>
        <w:t>Aile Sağlığı Merkezi Alanı,</w:t>
      </w:r>
    </w:p>
    <w:p w:rsidR="00666EB7" w:rsidRPr="007E2943" w:rsidRDefault="00666EB7" w:rsidP="00F21C39">
      <w:pPr>
        <w:numPr>
          <w:ilvl w:val="0"/>
          <w:numId w:val="36"/>
        </w:numPr>
        <w:jc w:val="both"/>
        <w:rPr>
          <w:sz w:val="22"/>
          <w:szCs w:val="22"/>
        </w:rPr>
      </w:pPr>
      <w:r w:rsidRPr="007E2943">
        <w:rPr>
          <w:sz w:val="22"/>
          <w:szCs w:val="22"/>
        </w:rPr>
        <w:t>Yaklaşık 2 ha. Yüzölçümlü alanın Anaokulu Alanı,</w:t>
      </w:r>
    </w:p>
    <w:p w:rsidR="00666EB7" w:rsidRPr="007E2943" w:rsidRDefault="00666EB7" w:rsidP="00F21C39">
      <w:pPr>
        <w:numPr>
          <w:ilvl w:val="0"/>
          <w:numId w:val="36"/>
        </w:numPr>
        <w:jc w:val="both"/>
        <w:rPr>
          <w:sz w:val="22"/>
          <w:szCs w:val="22"/>
        </w:rPr>
      </w:pPr>
      <w:r w:rsidRPr="007E2943">
        <w:rPr>
          <w:sz w:val="22"/>
          <w:szCs w:val="22"/>
        </w:rPr>
        <w:t>Yaklaşık 33 ha. Yüzölçümlü alanın Demiryolu İstasyonu Alanı,</w:t>
      </w:r>
    </w:p>
    <w:p w:rsidR="00666EB7" w:rsidRPr="007E2943" w:rsidRDefault="00666EB7" w:rsidP="00F21C39">
      <w:pPr>
        <w:numPr>
          <w:ilvl w:val="0"/>
          <w:numId w:val="36"/>
        </w:numPr>
        <w:jc w:val="both"/>
        <w:rPr>
          <w:sz w:val="22"/>
          <w:szCs w:val="22"/>
        </w:rPr>
      </w:pPr>
      <w:r w:rsidRPr="007E2943">
        <w:rPr>
          <w:sz w:val="22"/>
          <w:szCs w:val="22"/>
        </w:rPr>
        <w:t>Mevcutta üzerinde Akaryakıt Tesisi bulunan Yaklaşık 3 ha. Yüzölçümlü alanın Akaryakıt Tesisi Alanı,</w:t>
      </w:r>
    </w:p>
    <w:p w:rsidR="00666EB7" w:rsidRPr="007E2943" w:rsidRDefault="00666EB7" w:rsidP="00F21C39">
      <w:pPr>
        <w:numPr>
          <w:ilvl w:val="0"/>
          <w:numId w:val="36"/>
        </w:numPr>
        <w:jc w:val="both"/>
        <w:rPr>
          <w:sz w:val="22"/>
          <w:szCs w:val="22"/>
        </w:rPr>
      </w:pPr>
      <w:r w:rsidRPr="007E2943">
        <w:rPr>
          <w:sz w:val="22"/>
          <w:szCs w:val="22"/>
        </w:rPr>
        <w:t>Yaklaşık 8 ha. Yüzölçümlü alanın Belediye Hizmet Alanı,</w:t>
      </w:r>
    </w:p>
    <w:p w:rsidR="00666EB7" w:rsidRPr="007E2943" w:rsidRDefault="00666EB7" w:rsidP="00F21C39">
      <w:pPr>
        <w:numPr>
          <w:ilvl w:val="0"/>
          <w:numId w:val="36"/>
        </w:numPr>
        <w:jc w:val="both"/>
        <w:rPr>
          <w:sz w:val="22"/>
          <w:szCs w:val="22"/>
        </w:rPr>
      </w:pPr>
      <w:r w:rsidRPr="007E2943">
        <w:rPr>
          <w:sz w:val="22"/>
          <w:szCs w:val="22"/>
        </w:rPr>
        <w:t>Yaklaşık 9 ha. Yüzölçümlü alanın Bisiklet Yolu,</w:t>
      </w:r>
    </w:p>
    <w:p w:rsidR="00666EB7" w:rsidRPr="007E2943" w:rsidRDefault="00666EB7" w:rsidP="00F21C39">
      <w:pPr>
        <w:numPr>
          <w:ilvl w:val="0"/>
          <w:numId w:val="36"/>
        </w:numPr>
        <w:jc w:val="both"/>
        <w:rPr>
          <w:sz w:val="22"/>
          <w:szCs w:val="22"/>
        </w:rPr>
      </w:pPr>
      <w:r w:rsidRPr="007E2943">
        <w:rPr>
          <w:sz w:val="22"/>
          <w:szCs w:val="22"/>
        </w:rPr>
        <w:t>Yaklaşık 5128 m</w:t>
      </w:r>
      <w:r w:rsidRPr="007E2943">
        <w:rPr>
          <w:sz w:val="22"/>
          <w:szCs w:val="22"/>
          <w:vertAlign w:val="superscript"/>
        </w:rPr>
        <w:t>2</w:t>
      </w:r>
      <w:r w:rsidRPr="007E2943">
        <w:rPr>
          <w:sz w:val="22"/>
          <w:szCs w:val="22"/>
        </w:rPr>
        <w:t xml:space="preserve"> Yüzölçümlü alanın Bisiklet Parkı Alanı,</w:t>
      </w:r>
    </w:p>
    <w:p w:rsidR="00666EB7" w:rsidRPr="007E2943" w:rsidRDefault="00666EB7" w:rsidP="00F21C39">
      <w:pPr>
        <w:numPr>
          <w:ilvl w:val="0"/>
          <w:numId w:val="36"/>
        </w:numPr>
        <w:jc w:val="both"/>
        <w:rPr>
          <w:sz w:val="22"/>
          <w:szCs w:val="22"/>
        </w:rPr>
      </w:pPr>
      <w:r w:rsidRPr="007E2943">
        <w:rPr>
          <w:sz w:val="22"/>
          <w:szCs w:val="22"/>
        </w:rPr>
        <w:t>Yaklaşık 3 ha. Yüzölçümlü alanın Cami Alanı,</w:t>
      </w:r>
    </w:p>
    <w:p w:rsidR="00666EB7" w:rsidRPr="007E2943" w:rsidRDefault="00666EB7" w:rsidP="00F21C39">
      <w:pPr>
        <w:numPr>
          <w:ilvl w:val="0"/>
          <w:numId w:val="36"/>
        </w:numPr>
        <w:jc w:val="both"/>
        <w:rPr>
          <w:sz w:val="22"/>
          <w:szCs w:val="22"/>
        </w:rPr>
      </w:pPr>
      <w:r w:rsidRPr="007E2943">
        <w:rPr>
          <w:sz w:val="22"/>
          <w:szCs w:val="22"/>
        </w:rPr>
        <w:t>Yaklaşık 3 ha. Yüzölçümlü alanın Çocuk Oyun Alanı,</w:t>
      </w:r>
    </w:p>
    <w:p w:rsidR="00666EB7" w:rsidRPr="007E2943" w:rsidRDefault="00666EB7" w:rsidP="00F21C39">
      <w:pPr>
        <w:numPr>
          <w:ilvl w:val="0"/>
          <w:numId w:val="36"/>
        </w:numPr>
        <w:jc w:val="both"/>
        <w:rPr>
          <w:sz w:val="22"/>
          <w:szCs w:val="22"/>
        </w:rPr>
      </w:pPr>
      <w:r w:rsidRPr="007E2943">
        <w:rPr>
          <w:sz w:val="22"/>
          <w:szCs w:val="22"/>
        </w:rPr>
        <w:t>Yaklaşık 50 ha. Yüzölçümlü alanın Gelişme Konut Alanı (E:2.00),</w:t>
      </w:r>
    </w:p>
    <w:p w:rsidR="00666EB7" w:rsidRPr="007E2943" w:rsidRDefault="00666EB7" w:rsidP="00F21C39">
      <w:pPr>
        <w:numPr>
          <w:ilvl w:val="0"/>
          <w:numId w:val="36"/>
        </w:numPr>
        <w:jc w:val="both"/>
        <w:rPr>
          <w:sz w:val="22"/>
          <w:szCs w:val="22"/>
        </w:rPr>
      </w:pPr>
      <w:r w:rsidRPr="007E2943">
        <w:rPr>
          <w:sz w:val="22"/>
          <w:szCs w:val="22"/>
        </w:rPr>
        <w:t>Yaklaşık 25 ha. Yüzölçümlü alanın Gelişme Konut Alanı (E:0.75),</w:t>
      </w:r>
    </w:p>
    <w:p w:rsidR="00666EB7" w:rsidRPr="007E2943" w:rsidRDefault="00666EB7" w:rsidP="00F21C39">
      <w:pPr>
        <w:numPr>
          <w:ilvl w:val="0"/>
          <w:numId w:val="36"/>
        </w:numPr>
        <w:jc w:val="both"/>
        <w:rPr>
          <w:sz w:val="22"/>
          <w:szCs w:val="22"/>
        </w:rPr>
      </w:pPr>
      <w:r w:rsidRPr="007E2943">
        <w:rPr>
          <w:sz w:val="22"/>
          <w:szCs w:val="22"/>
        </w:rPr>
        <w:t>Yaklaşık 45 ha. Yüzölçümlü alanın Gelişme Konut Alanı (E: 0.50),</w:t>
      </w:r>
    </w:p>
    <w:p w:rsidR="00666EB7" w:rsidRPr="007E2943" w:rsidRDefault="00666EB7" w:rsidP="00F21C39">
      <w:pPr>
        <w:numPr>
          <w:ilvl w:val="0"/>
          <w:numId w:val="36"/>
        </w:numPr>
        <w:jc w:val="both"/>
        <w:rPr>
          <w:sz w:val="22"/>
          <w:szCs w:val="22"/>
        </w:rPr>
      </w:pPr>
      <w:r w:rsidRPr="007E2943">
        <w:rPr>
          <w:sz w:val="22"/>
          <w:szCs w:val="22"/>
        </w:rPr>
        <w:t>Yaklaşık 5127 m</w:t>
      </w:r>
      <w:r w:rsidRPr="007E2943">
        <w:rPr>
          <w:sz w:val="22"/>
          <w:szCs w:val="22"/>
          <w:vertAlign w:val="superscript"/>
        </w:rPr>
        <w:t>2</w:t>
      </w:r>
      <w:r w:rsidRPr="007E2943">
        <w:rPr>
          <w:sz w:val="22"/>
          <w:szCs w:val="22"/>
        </w:rPr>
        <w:t xml:space="preserve"> Yüzölçümlü alanın Halk Eğitim Merkezi Alanı,</w:t>
      </w:r>
    </w:p>
    <w:p w:rsidR="00666EB7" w:rsidRPr="007E2943" w:rsidRDefault="00666EB7" w:rsidP="00F21C39">
      <w:pPr>
        <w:numPr>
          <w:ilvl w:val="0"/>
          <w:numId w:val="36"/>
        </w:numPr>
        <w:jc w:val="both"/>
        <w:rPr>
          <w:sz w:val="22"/>
          <w:szCs w:val="22"/>
        </w:rPr>
      </w:pPr>
      <w:r w:rsidRPr="007E2943">
        <w:rPr>
          <w:sz w:val="22"/>
          <w:szCs w:val="22"/>
        </w:rPr>
        <w:t>Yaklaşık 4875 m</w:t>
      </w:r>
      <w:r w:rsidRPr="007E2943">
        <w:rPr>
          <w:sz w:val="22"/>
          <w:szCs w:val="22"/>
          <w:vertAlign w:val="superscript"/>
        </w:rPr>
        <w:t>2</w:t>
      </w:r>
      <w:r w:rsidRPr="007E2943">
        <w:rPr>
          <w:sz w:val="22"/>
          <w:szCs w:val="22"/>
        </w:rPr>
        <w:t xml:space="preserve"> Yüzölçümlü alanın İçme Suyu Tesis Alanı,</w:t>
      </w:r>
    </w:p>
    <w:p w:rsidR="00666EB7" w:rsidRPr="007E2943" w:rsidRDefault="00666EB7" w:rsidP="00F21C39">
      <w:pPr>
        <w:numPr>
          <w:ilvl w:val="0"/>
          <w:numId w:val="36"/>
        </w:numPr>
        <w:jc w:val="both"/>
        <w:rPr>
          <w:sz w:val="22"/>
          <w:szCs w:val="22"/>
        </w:rPr>
      </w:pPr>
      <w:r w:rsidRPr="007E2943">
        <w:rPr>
          <w:sz w:val="22"/>
          <w:szCs w:val="22"/>
        </w:rPr>
        <w:t>Yaklaşık 8 ha. Yüzölçümlü alanın İlkokul Alanı,</w:t>
      </w:r>
    </w:p>
    <w:p w:rsidR="00666EB7" w:rsidRPr="007E2943" w:rsidRDefault="00666EB7" w:rsidP="00F21C39">
      <w:pPr>
        <w:numPr>
          <w:ilvl w:val="0"/>
          <w:numId w:val="36"/>
        </w:numPr>
        <w:jc w:val="both"/>
        <w:rPr>
          <w:sz w:val="22"/>
          <w:szCs w:val="22"/>
        </w:rPr>
      </w:pPr>
      <w:r w:rsidRPr="007E2943">
        <w:rPr>
          <w:sz w:val="22"/>
          <w:szCs w:val="22"/>
        </w:rPr>
        <w:t>Yaklaşık 5 ha. Yüzölçümlü alanın Karayolları Kamulaştırma Alanı,</w:t>
      </w:r>
    </w:p>
    <w:p w:rsidR="00666EB7" w:rsidRPr="007E2943" w:rsidRDefault="00666EB7" w:rsidP="00F21C39">
      <w:pPr>
        <w:numPr>
          <w:ilvl w:val="0"/>
          <w:numId w:val="36"/>
        </w:numPr>
        <w:jc w:val="both"/>
        <w:rPr>
          <w:sz w:val="22"/>
          <w:szCs w:val="22"/>
        </w:rPr>
      </w:pPr>
      <w:r w:rsidRPr="007E2943">
        <w:rPr>
          <w:sz w:val="22"/>
          <w:szCs w:val="22"/>
        </w:rPr>
        <w:t>Yaklaşık 2 ha. Yüzölçümlü alanın Kapalı Spor Tesisi Alanı,</w:t>
      </w:r>
    </w:p>
    <w:p w:rsidR="00666EB7" w:rsidRPr="007E2943" w:rsidRDefault="00666EB7" w:rsidP="00F21C39">
      <w:pPr>
        <w:numPr>
          <w:ilvl w:val="0"/>
          <w:numId w:val="36"/>
        </w:numPr>
        <w:jc w:val="both"/>
        <w:rPr>
          <w:sz w:val="22"/>
          <w:szCs w:val="22"/>
        </w:rPr>
      </w:pPr>
      <w:r w:rsidRPr="007E2943">
        <w:rPr>
          <w:sz w:val="22"/>
          <w:szCs w:val="22"/>
        </w:rPr>
        <w:t xml:space="preserve">Yaklaşık 29 ha. Yüzölçümlü alanın </w:t>
      </w:r>
      <w:proofErr w:type="gramStart"/>
      <w:r w:rsidRPr="007E2943">
        <w:rPr>
          <w:sz w:val="22"/>
          <w:szCs w:val="22"/>
        </w:rPr>
        <w:t>Meskun</w:t>
      </w:r>
      <w:proofErr w:type="gramEnd"/>
      <w:r w:rsidRPr="007E2943">
        <w:rPr>
          <w:sz w:val="22"/>
          <w:szCs w:val="22"/>
        </w:rPr>
        <w:t xml:space="preserve"> Konut Alanı,</w:t>
      </w:r>
    </w:p>
    <w:p w:rsidR="00666EB7" w:rsidRPr="007E2943" w:rsidRDefault="00666EB7" w:rsidP="00F21C39">
      <w:pPr>
        <w:numPr>
          <w:ilvl w:val="0"/>
          <w:numId w:val="36"/>
        </w:numPr>
        <w:jc w:val="both"/>
        <w:rPr>
          <w:sz w:val="22"/>
          <w:szCs w:val="22"/>
        </w:rPr>
      </w:pPr>
      <w:r w:rsidRPr="007E2943">
        <w:rPr>
          <w:sz w:val="22"/>
          <w:szCs w:val="22"/>
        </w:rPr>
        <w:t>Yaklaşık 33 ha. Yüzölçümlü alanın Ticaret + Konut Alanı,</w:t>
      </w:r>
    </w:p>
    <w:p w:rsidR="00666EB7" w:rsidRPr="007E2943" w:rsidRDefault="00666EB7" w:rsidP="00F21C39">
      <w:pPr>
        <w:numPr>
          <w:ilvl w:val="0"/>
          <w:numId w:val="36"/>
        </w:numPr>
        <w:jc w:val="both"/>
        <w:rPr>
          <w:sz w:val="22"/>
          <w:szCs w:val="22"/>
        </w:rPr>
      </w:pPr>
      <w:r w:rsidRPr="007E2943">
        <w:rPr>
          <w:sz w:val="22"/>
          <w:szCs w:val="22"/>
        </w:rPr>
        <w:t>Yaklaşık 5 ha. Yüzölçümlü alanın Küçük Sanayi Alanı,</w:t>
      </w:r>
    </w:p>
    <w:p w:rsidR="00666EB7" w:rsidRPr="007E2943" w:rsidRDefault="00666EB7" w:rsidP="00F21C39">
      <w:pPr>
        <w:numPr>
          <w:ilvl w:val="0"/>
          <w:numId w:val="36"/>
        </w:numPr>
        <w:jc w:val="both"/>
        <w:rPr>
          <w:sz w:val="22"/>
          <w:szCs w:val="22"/>
        </w:rPr>
      </w:pPr>
      <w:r w:rsidRPr="007E2943">
        <w:rPr>
          <w:sz w:val="22"/>
          <w:szCs w:val="22"/>
        </w:rPr>
        <w:t>Yaklaşık 2 ha. Yüzölçümlü alanın Kültürel Tesis Alanı,</w:t>
      </w:r>
    </w:p>
    <w:p w:rsidR="00666EB7" w:rsidRPr="007E2943" w:rsidRDefault="00666EB7" w:rsidP="00F21C39">
      <w:pPr>
        <w:numPr>
          <w:ilvl w:val="0"/>
          <w:numId w:val="36"/>
        </w:numPr>
        <w:jc w:val="both"/>
        <w:rPr>
          <w:sz w:val="22"/>
          <w:szCs w:val="22"/>
        </w:rPr>
      </w:pPr>
      <w:r w:rsidRPr="007E2943">
        <w:rPr>
          <w:sz w:val="22"/>
          <w:szCs w:val="22"/>
        </w:rPr>
        <w:t>Yaklaşık 3 ha. Yüzölçümlü alanın Lise Alanı,</w:t>
      </w:r>
    </w:p>
    <w:p w:rsidR="00666EB7" w:rsidRPr="007E2943" w:rsidRDefault="00666EB7" w:rsidP="00F21C39">
      <w:pPr>
        <w:numPr>
          <w:ilvl w:val="0"/>
          <w:numId w:val="36"/>
        </w:numPr>
        <w:jc w:val="both"/>
        <w:rPr>
          <w:sz w:val="22"/>
          <w:szCs w:val="22"/>
        </w:rPr>
      </w:pPr>
      <w:r w:rsidRPr="007E2943">
        <w:rPr>
          <w:sz w:val="22"/>
          <w:szCs w:val="22"/>
        </w:rPr>
        <w:t>Yaklaşık 1 ha. Yüzölçümlü alanın Meydan,</w:t>
      </w:r>
    </w:p>
    <w:p w:rsidR="00666EB7" w:rsidRPr="007E2943" w:rsidRDefault="00666EB7" w:rsidP="00F21C39">
      <w:pPr>
        <w:numPr>
          <w:ilvl w:val="0"/>
          <w:numId w:val="36"/>
        </w:numPr>
        <w:jc w:val="both"/>
        <w:rPr>
          <w:sz w:val="22"/>
          <w:szCs w:val="22"/>
        </w:rPr>
      </w:pPr>
      <w:r w:rsidRPr="007E2943">
        <w:rPr>
          <w:sz w:val="22"/>
          <w:szCs w:val="22"/>
        </w:rPr>
        <w:t>Yaklaşık 5384 m</w:t>
      </w:r>
      <w:r w:rsidRPr="007E2943">
        <w:rPr>
          <w:sz w:val="22"/>
          <w:szCs w:val="22"/>
          <w:vertAlign w:val="superscript"/>
        </w:rPr>
        <w:t>2</w:t>
      </w:r>
      <w:r w:rsidRPr="007E2943">
        <w:rPr>
          <w:sz w:val="22"/>
          <w:szCs w:val="22"/>
        </w:rPr>
        <w:t xml:space="preserve"> Yüzölçümlü alanın Mezarlık Alanı,</w:t>
      </w:r>
    </w:p>
    <w:p w:rsidR="00666EB7" w:rsidRPr="007E2943" w:rsidRDefault="00666EB7" w:rsidP="00F21C39">
      <w:pPr>
        <w:numPr>
          <w:ilvl w:val="0"/>
          <w:numId w:val="36"/>
        </w:numPr>
        <w:jc w:val="both"/>
        <w:rPr>
          <w:sz w:val="22"/>
          <w:szCs w:val="22"/>
        </w:rPr>
      </w:pPr>
      <w:r w:rsidRPr="007E2943">
        <w:rPr>
          <w:sz w:val="22"/>
          <w:szCs w:val="22"/>
        </w:rPr>
        <w:t>Yaklaşık 8 ha. Yüzölçümlü alanın Ortaokul Alanı,</w:t>
      </w:r>
    </w:p>
    <w:p w:rsidR="00666EB7" w:rsidRPr="007E2943" w:rsidRDefault="00666EB7" w:rsidP="00F21C39">
      <w:pPr>
        <w:numPr>
          <w:ilvl w:val="0"/>
          <w:numId w:val="36"/>
        </w:numPr>
        <w:jc w:val="both"/>
        <w:rPr>
          <w:sz w:val="22"/>
          <w:szCs w:val="22"/>
        </w:rPr>
      </w:pPr>
      <w:r w:rsidRPr="007E2943">
        <w:rPr>
          <w:sz w:val="22"/>
          <w:szCs w:val="22"/>
        </w:rPr>
        <w:t>Yaklaşık 50 ha. Yüzölçümlü alanın Park Alanı,</w:t>
      </w:r>
    </w:p>
    <w:p w:rsidR="00666EB7" w:rsidRPr="007E2943" w:rsidRDefault="00666EB7" w:rsidP="00F21C39">
      <w:pPr>
        <w:numPr>
          <w:ilvl w:val="0"/>
          <w:numId w:val="36"/>
        </w:numPr>
        <w:jc w:val="both"/>
        <w:rPr>
          <w:sz w:val="22"/>
          <w:szCs w:val="22"/>
        </w:rPr>
      </w:pPr>
      <w:r w:rsidRPr="007E2943">
        <w:rPr>
          <w:sz w:val="22"/>
          <w:szCs w:val="22"/>
        </w:rPr>
        <w:t>Yaklaşık 7 ha. Yüzölçümlü alanın Resmi Kurum Alanı,</w:t>
      </w:r>
    </w:p>
    <w:p w:rsidR="00666EB7" w:rsidRPr="007E2943" w:rsidRDefault="00666EB7" w:rsidP="00F21C39">
      <w:pPr>
        <w:numPr>
          <w:ilvl w:val="0"/>
          <w:numId w:val="36"/>
        </w:numPr>
        <w:jc w:val="both"/>
        <w:rPr>
          <w:sz w:val="22"/>
          <w:szCs w:val="22"/>
        </w:rPr>
      </w:pPr>
      <w:r w:rsidRPr="007E2943">
        <w:rPr>
          <w:sz w:val="22"/>
          <w:szCs w:val="22"/>
        </w:rPr>
        <w:t>Yaklaşık 4 ha. Yüzölçümlü alanın Sağlık Tesisi Alanı,</w:t>
      </w:r>
    </w:p>
    <w:p w:rsidR="00666EB7" w:rsidRPr="007E2943" w:rsidRDefault="00666EB7" w:rsidP="00F21C39">
      <w:pPr>
        <w:numPr>
          <w:ilvl w:val="0"/>
          <w:numId w:val="36"/>
        </w:numPr>
        <w:jc w:val="both"/>
        <w:rPr>
          <w:sz w:val="22"/>
          <w:szCs w:val="22"/>
        </w:rPr>
      </w:pPr>
      <w:r w:rsidRPr="007E2943">
        <w:rPr>
          <w:sz w:val="22"/>
          <w:szCs w:val="22"/>
        </w:rPr>
        <w:t>Yaklaşık 40 ha. Yüzölçümlü alanın Sanayi Tesisi Alanı,</w:t>
      </w:r>
    </w:p>
    <w:p w:rsidR="00666EB7" w:rsidRPr="007E2943" w:rsidRDefault="00666EB7" w:rsidP="00F21C39">
      <w:pPr>
        <w:numPr>
          <w:ilvl w:val="0"/>
          <w:numId w:val="36"/>
        </w:numPr>
        <w:jc w:val="both"/>
        <w:rPr>
          <w:sz w:val="22"/>
          <w:szCs w:val="22"/>
        </w:rPr>
      </w:pPr>
      <w:r w:rsidRPr="007E2943">
        <w:rPr>
          <w:sz w:val="22"/>
          <w:szCs w:val="22"/>
        </w:rPr>
        <w:t>Yaklaşık 2 ha. Yüzölçümlü alanın Sosyal Tesis Alanı,</w:t>
      </w:r>
    </w:p>
    <w:p w:rsidR="00666EB7" w:rsidRPr="007E2943" w:rsidRDefault="00666EB7" w:rsidP="00F21C39">
      <w:pPr>
        <w:numPr>
          <w:ilvl w:val="0"/>
          <w:numId w:val="36"/>
        </w:numPr>
        <w:jc w:val="both"/>
        <w:rPr>
          <w:sz w:val="22"/>
          <w:szCs w:val="22"/>
        </w:rPr>
      </w:pPr>
      <w:r w:rsidRPr="007E2943">
        <w:rPr>
          <w:sz w:val="22"/>
          <w:szCs w:val="22"/>
        </w:rPr>
        <w:lastRenderedPageBreak/>
        <w:t>Yaklaşık 1 ha. Yüzölçümlü alanın Kanal,</w:t>
      </w:r>
    </w:p>
    <w:p w:rsidR="00666EB7" w:rsidRPr="007E2943" w:rsidRDefault="00666EB7" w:rsidP="00F21C39">
      <w:pPr>
        <w:numPr>
          <w:ilvl w:val="0"/>
          <w:numId w:val="36"/>
        </w:numPr>
        <w:jc w:val="both"/>
        <w:rPr>
          <w:sz w:val="22"/>
          <w:szCs w:val="22"/>
        </w:rPr>
      </w:pPr>
      <w:r w:rsidRPr="007E2943">
        <w:rPr>
          <w:sz w:val="22"/>
          <w:szCs w:val="22"/>
        </w:rPr>
        <w:t>Yaklaşık 80 ha. Yüzölçümlü alanın Taşıt Yolu,</w:t>
      </w:r>
    </w:p>
    <w:p w:rsidR="00666EB7" w:rsidRPr="007E2943" w:rsidRDefault="00666EB7" w:rsidP="00F21C39">
      <w:pPr>
        <w:numPr>
          <w:ilvl w:val="0"/>
          <w:numId w:val="36"/>
        </w:numPr>
        <w:jc w:val="both"/>
        <w:rPr>
          <w:sz w:val="22"/>
          <w:szCs w:val="22"/>
        </w:rPr>
      </w:pPr>
      <w:r w:rsidRPr="007E2943">
        <w:rPr>
          <w:sz w:val="22"/>
          <w:szCs w:val="22"/>
        </w:rPr>
        <w:t>Yaklaşık 4 ha. Yüzölçümlü alanın Teknik Altyapı Alanı,</w:t>
      </w:r>
    </w:p>
    <w:p w:rsidR="00666EB7" w:rsidRPr="007E2943" w:rsidRDefault="00666EB7" w:rsidP="00F21C39">
      <w:pPr>
        <w:numPr>
          <w:ilvl w:val="0"/>
          <w:numId w:val="36"/>
        </w:numPr>
        <w:jc w:val="both"/>
        <w:rPr>
          <w:sz w:val="22"/>
          <w:szCs w:val="22"/>
        </w:rPr>
      </w:pPr>
      <w:r w:rsidRPr="007E2943">
        <w:rPr>
          <w:sz w:val="22"/>
          <w:szCs w:val="22"/>
        </w:rPr>
        <w:t>Yaklaşık 4 ha. Yüzölçümlü alanın Mesleki ve Teknik Öğretim Alanı,</w:t>
      </w:r>
    </w:p>
    <w:p w:rsidR="00666EB7" w:rsidRPr="007E2943" w:rsidRDefault="00666EB7" w:rsidP="00F21C39">
      <w:pPr>
        <w:numPr>
          <w:ilvl w:val="0"/>
          <w:numId w:val="36"/>
        </w:numPr>
        <w:jc w:val="both"/>
        <w:rPr>
          <w:sz w:val="22"/>
          <w:szCs w:val="22"/>
        </w:rPr>
      </w:pPr>
      <w:r w:rsidRPr="007E2943">
        <w:rPr>
          <w:sz w:val="22"/>
          <w:szCs w:val="22"/>
        </w:rPr>
        <w:t>Yaklaşık 22 ha. Yüzölçümlü alanın Ticaret Alanı,</w:t>
      </w:r>
    </w:p>
    <w:p w:rsidR="00666EB7" w:rsidRPr="007E2943" w:rsidRDefault="00666EB7" w:rsidP="00F21C39">
      <w:pPr>
        <w:numPr>
          <w:ilvl w:val="0"/>
          <w:numId w:val="36"/>
        </w:numPr>
        <w:jc w:val="both"/>
        <w:rPr>
          <w:sz w:val="22"/>
          <w:szCs w:val="22"/>
        </w:rPr>
      </w:pPr>
      <w:r w:rsidRPr="007E2943">
        <w:rPr>
          <w:sz w:val="22"/>
          <w:szCs w:val="22"/>
        </w:rPr>
        <w:t>Yaklaşık 16 ha. Yüzölçümlü alanın Ticaret + Turizm Alanı,</w:t>
      </w:r>
    </w:p>
    <w:p w:rsidR="00666EB7" w:rsidRPr="007E2943" w:rsidRDefault="00666EB7" w:rsidP="00F21C39">
      <w:pPr>
        <w:numPr>
          <w:ilvl w:val="0"/>
          <w:numId w:val="36"/>
        </w:numPr>
        <w:jc w:val="both"/>
        <w:rPr>
          <w:sz w:val="22"/>
          <w:szCs w:val="22"/>
        </w:rPr>
      </w:pPr>
      <w:r w:rsidRPr="007E2943">
        <w:rPr>
          <w:sz w:val="22"/>
          <w:szCs w:val="22"/>
        </w:rPr>
        <w:t>Yaklaşık 3029 m</w:t>
      </w:r>
      <w:r w:rsidRPr="007E2943">
        <w:rPr>
          <w:sz w:val="22"/>
          <w:szCs w:val="22"/>
          <w:vertAlign w:val="superscript"/>
        </w:rPr>
        <w:t>2</w:t>
      </w:r>
      <w:r w:rsidRPr="007E2943">
        <w:rPr>
          <w:sz w:val="22"/>
          <w:szCs w:val="22"/>
        </w:rPr>
        <w:t xml:space="preserve"> Yüzölçümlü alanın Trafo Alanı,</w:t>
      </w:r>
    </w:p>
    <w:p w:rsidR="00666EB7" w:rsidRPr="007E2943" w:rsidRDefault="00666EB7" w:rsidP="00F21C39">
      <w:pPr>
        <w:numPr>
          <w:ilvl w:val="0"/>
          <w:numId w:val="36"/>
        </w:numPr>
        <w:jc w:val="both"/>
        <w:rPr>
          <w:sz w:val="22"/>
          <w:szCs w:val="22"/>
        </w:rPr>
      </w:pPr>
      <w:r w:rsidRPr="007E2943">
        <w:rPr>
          <w:sz w:val="22"/>
          <w:szCs w:val="22"/>
        </w:rPr>
        <w:t>Yaklaşık 33 ha. Yüzölçümlü alanın Yaya Yolu,</w:t>
      </w:r>
    </w:p>
    <w:p w:rsidR="00666EB7" w:rsidRPr="007E2943" w:rsidRDefault="00666EB7" w:rsidP="00F21C39">
      <w:pPr>
        <w:numPr>
          <w:ilvl w:val="0"/>
          <w:numId w:val="36"/>
        </w:numPr>
        <w:jc w:val="both"/>
        <w:rPr>
          <w:sz w:val="22"/>
          <w:szCs w:val="22"/>
        </w:rPr>
      </w:pPr>
      <w:r w:rsidRPr="007E2943">
        <w:rPr>
          <w:sz w:val="22"/>
          <w:szCs w:val="22"/>
        </w:rPr>
        <w:t>Yaklaşık 6 ha. Yüzölçümlü alanın Demiryolu Hattı olarak önerildiği,</w:t>
      </w:r>
    </w:p>
    <w:p w:rsidR="00666EB7" w:rsidRDefault="00666EB7" w:rsidP="00F21C39">
      <w:pPr>
        <w:jc w:val="both"/>
        <w:rPr>
          <w:sz w:val="22"/>
          <w:szCs w:val="22"/>
        </w:rPr>
      </w:pPr>
    </w:p>
    <w:p w:rsidR="00666EB7" w:rsidRPr="007E2943" w:rsidRDefault="00666EB7" w:rsidP="00F21C39">
      <w:pPr>
        <w:jc w:val="both"/>
        <w:rPr>
          <w:sz w:val="22"/>
          <w:szCs w:val="22"/>
        </w:rPr>
      </w:pPr>
      <w:r w:rsidRPr="007E2943">
        <w:rPr>
          <w:sz w:val="22"/>
          <w:szCs w:val="22"/>
        </w:rPr>
        <w:tab/>
        <w:t xml:space="preserve">Plan Notlarında; </w:t>
      </w:r>
    </w:p>
    <w:p w:rsidR="00666EB7" w:rsidRPr="007E2943" w:rsidRDefault="00666EB7" w:rsidP="00F21C39">
      <w:pPr>
        <w:numPr>
          <w:ilvl w:val="0"/>
          <w:numId w:val="39"/>
        </w:numPr>
        <w:autoSpaceDE w:val="0"/>
        <w:autoSpaceDN w:val="0"/>
        <w:adjustRightInd w:val="0"/>
        <w:ind w:left="540" w:hanging="540"/>
        <w:contextualSpacing/>
        <w:jc w:val="both"/>
        <w:rPr>
          <w:sz w:val="22"/>
          <w:szCs w:val="22"/>
          <w:lang w:eastAsia="en-US"/>
        </w:rPr>
      </w:pPr>
      <w:r w:rsidRPr="007E2943">
        <w:rPr>
          <w:color w:val="000000"/>
          <w:sz w:val="22"/>
          <w:szCs w:val="22"/>
          <w:lang w:eastAsia="en-US"/>
        </w:rPr>
        <w:t>GENEL HÜKÜMLER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Bu İmar Planı, Plan Açıklama Raporu ve Plan Notları ile bir bütündür.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Bu İmar Planı, Plan Açıklama Raporu ve Plan Notlarında belirtilmeyen hususlarda Üst Ölçek Plan Kararları, 3194 Sayılı İmar Kanunu ve bağlı Yönetmelik hükümlerine uyulacaktır.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 xml:space="preserve">Planlama Alanı, mer’i olan Türkiye Deprem Bölgeleri Haritasında ikinci derece deprem kuşağında yer almaktadır. Yapılacak yapılarda “Deprem Bölgelerinde Yapılacak Yapılar Hakkında Yönetmelik” hükümlerine uyulacaktır.                                                                             </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proofErr w:type="gramStart"/>
      <w:r w:rsidRPr="007E2943">
        <w:rPr>
          <w:color w:val="000000"/>
          <w:sz w:val="22"/>
          <w:szCs w:val="22"/>
          <w:lang w:eastAsia="en-US"/>
        </w:rPr>
        <w:t>Ankara İl Çevre ve Şehircilik Müdürlüğü tarafından 25.09.2013 tarihinde onaylanan Elmadağ Belediyesinin (ANKARA) İmar Planına esas Jeolojik-</w:t>
      </w:r>
      <w:proofErr w:type="spellStart"/>
      <w:r w:rsidRPr="007E2943">
        <w:rPr>
          <w:color w:val="000000"/>
          <w:sz w:val="22"/>
          <w:szCs w:val="22"/>
          <w:lang w:eastAsia="en-US"/>
        </w:rPr>
        <w:t>Jeoteknik</w:t>
      </w:r>
      <w:proofErr w:type="spellEnd"/>
      <w:r w:rsidRPr="007E2943">
        <w:rPr>
          <w:color w:val="000000"/>
          <w:sz w:val="22"/>
          <w:szCs w:val="22"/>
          <w:lang w:eastAsia="en-US"/>
        </w:rPr>
        <w:t xml:space="preserve"> Etüt ile Ankara İl Çevre ve Şehircilik Müdürlüğü tarafından 21.12.2017 tarihinde onaylanan Lalabel Mahallesi I30-A-05-D-4-C ve I30-A-05-D-4-B </w:t>
      </w:r>
      <w:proofErr w:type="spellStart"/>
      <w:r w:rsidRPr="007E2943">
        <w:rPr>
          <w:color w:val="000000"/>
          <w:sz w:val="22"/>
          <w:szCs w:val="22"/>
          <w:lang w:eastAsia="en-US"/>
        </w:rPr>
        <w:t>nolu</w:t>
      </w:r>
      <w:proofErr w:type="spellEnd"/>
      <w:r w:rsidRPr="007E2943">
        <w:rPr>
          <w:color w:val="000000"/>
          <w:sz w:val="22"/>
          <w:szCs w:val="22"/>
          <w:lang w:eastAsia="en-US"/>
        </w:rPr>
        <w:t xml:space="preserve"> paftaların İmar Planına Esas Jeolojik – </w:t>
      </w:r>
      <w:proofErr w:type="spellStart"/>
      <w:r w:rsidRPr="007E2943">
        <w:rPr>
          <w:color w:val="000000"/>
          <w:sz w:val="22"/>
          <w:szCs w:val="22"/>
          <w:lang w:eastAsia="en-US"/>
        </w:rPr>
        <w:t>Jeoteknik</w:t>
      </w:r>
      <w:proofErr w:type="spellEnd"/>
      <w:r w:rsidRPr="007E2943">
        <w:rPr>
          <w:color w:val="000000"/>
          <w:sz w:val="22"/>
          <w:szCs w:val="22"/>
          <w:lang w:eastAsia="en-US"/>
        </w:rPr>
        <w:t xml:space="preserve"> Etüt rapor ve eklerine uyulacaktır.</w:t>
      </w:r>
      <w:proofErr w:type="gramEnd"/>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Plan genelindeki tüm kullanım alanlarında Parsel bazında Zemin ve Temel Etüdü yapılmadan inşaat müsaadesi verilemez.</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DSİ 5. Bölge Müdürlüğü’nün 2024 tarih ve 3081712 sayılı Görüş Yazısında ve görüş eki Hidrolik – Hidrolojik Etüt Raporu’nda belirtilen Hususlara ve Islah Kesitlerine uygun olarak dereler düzenlenmiştir.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Bu İmar Planı kapsamına yapılacak tüm yapı, tesis ve açık alan düzenlemelerinin, engellilerin de ulaşmasını ve kullanmasını sağlayacak şekilde Türk Standartları Enstitüsü standartlarına uygun olarak yapılması zorunludur.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İmar planında belirtilen inşaat emsali aşılmamak koşuluyla yapı adalarında ayrık, ikiz, blok, sıra ev ve teras ev şeklinde yapı nizamları yer alabilir. Yapı nizamları aynı ada içerisinde ayrı ayrı veya birlikte kullanılabilir. Bunlar vaziyet planı ile belirlenebilir ve aynı ada içerisinde farklı kat uygulamaları yapılabilir.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Su basman kotu tabii zemin kotundan itibaren en fazla + 1.50’dir.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 xml:space="preserve">Binaların giriş kotları hazırlanarak vaziyet planında belirlenir. Binalar genellikle tabii zeminden </w:t>
      </w:r>
      <w:proofErr w:type="spellStart"/>
      <w:r w:rsidRPr="007E2943">
        <w:rPr>
          <w:color w:val="000000"/>
          <w:sz w:val="22"/>
          <w:szCs w:val="22"/>
          <w:lang w:eastAsia="en-US"/>
        </w:rPr>
        <w:t>kotlandırılacaktır</w:t>
      </w:r>
      <w:proofErr w:type="spellEnd"/>
      <w:r w:rsidRPr="007E2943">
        <w:rPr>
          <w:color w:val="000000"/>
          <w:sz w:val="22"/>
          <w:szCs w:val="22"/>
          <w:lang w:eastAsia="en-US"/>
        </w:rPr>
        <w:t xml:space="preserve">. 0.00 kotu bina köşe kotu ortalamasıdır. Ancak adalardaki arazi özelliklerinden dolayı yol ve konut arasında daha uyumlu bir ilişki kurmak amacıyla; binalar, ada çevresi ve ada içi yolların </w:t>
      </w:r>
      <w:proofErr w:type="spellStart"/>
      <w:r w:rsidRPr="007E2943">
        <w:rPr>
          <w:color w:val="000000"/>
          <w:sz w:val="22"/>
          <w:szCs w:val="22"/>
          <w:lang w:eastAsia="en-US"/>
        </w:rPr>
        <w:t>kotlandırılabileceği</w:t>
      </w:r>
      <w:proofErr w:type="spellEnd"/>
      <w:r w:rsidRPr="007E2943">
        <w:rPr>
          <w:color w:val="000000"/>
          <w:sz w:val="22"/>
          <w:szCs w:val="22"/>
          <w:lang w:eastAsia="en-US"/>
        </w:rPr>
        <w:t xml:space="preserve"> gibi bir ölçü sınırlamasına bağlı kalmaksızın kademeli olarak tesviyeler yapılabilecek ve tesviye edilmiş zeminden kot alabileceklerdir. </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 xml:space="preserve">Tüm yapı adalarında yerleşim planları ve bahçe tanzimine göre hafriyat ve dolgu yapılabilir. Ancak doğal arazi yapısı olanaklar dâhilinde korunacaktır. Apartmanlarda bodrum kat yapılamaması durumunda müştemilat (kalorifer dairesi, tesisat merkezi, depo ve garaj ile kapıcı dairesi… </w:t>
      </w:r>
      <w:proofErr w:type="spellStart"/>
      <w:r w:rsidRPr="007E2943">
        <w:rPr>
          <w:color w:val="000000"/>
          <w:sz w:val="22"/>
          <w:szCs w:val="22"/>
          <w:lang w:eastAsia="en-US"/>
        </w:rPr>
        <w:t>vb</w:t>
      </w:r>
      <w:proofErr w:type="spellEnd"/>
      <w:r w:rsidRPr="007E2943">
        <w:rPr>
          <w:color w:val="000000"/>
          <w:sz w:val="22"/>
          <w:szCs w:val="22"/>
          <w:lang w:eastAsia="en-US"/>
        </w:rPr>
        <w:t>) ve yarı kapalı çocuk oyun alanı zemin katlarında düzenlenebilir. Bu kullanımlar İnşaat emsaline dâhil değildir.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Gerekli Otopark ihtiyacı Otopark Yönetmeliği hükümleri ve standartları doğrultusunda parsel/ada bünyesinde çözümlenecektir. Tabii zemini yol üstünde olan binaların ön bahçe setinin altında veya kısmen bina bodrumunda kapalı otopark, garajlar ön bahçe mesafesine ve inşaat emsaline dâhil değildir.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Kademeli yapılarda çatı damları komşu bağımsız bölümün bahçesi olarak kullanılabilir.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Bütün Kullanım Alanlarında Peyzaj Projesi hazırlanmadan ruhsat verilemez. Her türlü Kullanım Alanlarında Peyzaj Projelerinde Elmadağ iklim şartlarına uygun her 15 m</w:t>
      </w:r>
      <w:r w:rsidRPr="007E2943">
        <w:rPr>
          <w:color w:val="000000"/>
          <w:sz w:val="22"/>
          <w:szCs w:val="22"/>
          <w:vertAlign w:val="superscript"/>
          <w:lang w:eastAsia="en-US"/>
        </w:rPr>
        <w:t>2</w:t>
      </w:r>
      <w:r w:rsidRPr="007E2943">
        <w:rPr>
          <w:color w:val="000000"/>
          <w:sz w:val="22"/>
          <w:szCs w:val="22"/>
          <w:lang w:eastAsia="en-US"/>
        </w:rPr>
        <w:t xml:space="preserve"> açık alan (bahçe alanı) için en az bir ağaç bulunmak zorundadır. Ağaçların sayıca en az %20’si Elma Ağacı türünden olacaktır.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 xml:space="preserve">Peyzaj ile Mimari Yapı bir bütün olarak düşünülmeli, Yapılar çevre gürültüsünden korunmalı, </w:t>
      </w:r>
      <w:proofErr w:type="spellStart"/>
      <w:r w:rsidRPr="007E2943">
        <w:rPr>
          <w:color w:val="000000"/>
          <w:sz w:val="22"/>
          <w:szCs w:val="22"/>
          <w:lang w:eastAsia="en-US"/>
        </w:rPr>
        <w:t>biyoiklimsel</w:t>
      </w:r>
      <w:proofErr w:type="spellEnd"/>
      <w:r w:rsidRPr="007E2943">
        <w:rPr>
          <w:color w:val="000000"/>
          <w:sz w:val="22"/>
          <w:szCs w:val="22"/>
          <w:lang w:eastAsia="en-US"/>
        </w:rPr>
        <w:t xml:space="preserve"> konfor sağlanmalı ve enerji tasarrufuna yönelik önlemler alınmalıdır. Bütün kullanımlarda; Sonucunda genel alt yapı sistemlerine verilmesi şartı ile Binalarda yağmur suyunun toplanarak bahçelerde kullanılmasına yönelik sistem oluşturulacaktır.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Tüm Kullanım alanlarında yapılacak yeni Binalarda Enerji Performans değeri ve CO2 Salınım değeri de en az “B” sınıfı olacaktır.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Konut ve Konut+ Ticaret Alanlarında yapılacak Ada Ölçeğinde uygulamalarda daire başına en az 5 m</w:t>
      </w:r>
      <w:r w:rsidRPr="007E2943">
        <w:rPr>
          <w:color w:val="000000"/>
          <w:sz w:val="22"/>
          <w:szCs w:val="22"/>
          <w:vertAlign w:val="superscript"/>
          <w:lang w:eastAsia="en-US"/>
        </w:rPr>
        <w:t>2</w:t>
      </w:r>
      <w:r w:rsidRPr="007E2943">
        <w:rPr>
          <w:color w:val="000000"/>
          <w:sz w:val="22"/>
          <w:szCs w:val="22"/>
          <w:lang w:eastAsia="en-US"/>
        </w:rPr>
        <w:t xml:space="preserve"> Çocuk Oyun Alanı ve/veya Spor Alanı ayrılacaktır.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lastRenderedPageBreak/>
        <w:t>Plan genelinde plan onay tarihinden itibaren önce yapılmış tüm yapılar için, Deprem Yönetmeliğine, Yangın Yönetmeliğine, Otopark Yönetmeliğine ve Standartlarına uygun ve imar planı kararı ile muhafaza edilen; konut, ticaret, çelik çatılı, sera vb. yapılar için mevcut ruhsatlı durum imar durumudur. Söz konusu yapıların yıkılması durumunda imar planı hükümleri ve kullanım kararlarına göre işlem yapılacaktır. Yeni İmar haklarından yararlanmak isteyen Mülk sahiplerinin eski yapıları yıkılmadan Yapı ruhsatı verilemez.</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Bütün Şehir fonksiyonlarında bir Parselde birden fazla yapı yapılması halinde Yapılar arasında H/2 kadar mesafe bırakılacaktır. Farklı Yükseklikte kitle düzenlenmesi halinde Yapılar arası mesafe yüksek kitlenin yüksekliğinin yarısından az olamaz.</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Planlama alanındaki yollara ait Yol Profilleri onaylanmadan inşaat izni verilemez</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 xml:space="preserve">Planlama Alanında 20 metre ve üstü yollardan cephe alan tüm Konut ve </w:t>
      </w:r>
      <w:proofErr w:type="spellStart"/>
      <w:r w:rsidRPr="007E2943">
        <w:rPr>
          <w:color w:val="000000"/>
          <w:sz w:val="22"/>
          <w:szCs w:val="22"/>
          <w:lang w:eastAsia="en-US"/>
        </w:rPr>
        <w:t>Ticaret+Konut</w:t>
      </w:r>
      <w:proofErr w:type="spellEnd"/>
      <w:r w:rsidRPr="007E2943">
        <w:rPr>
          <w:color w:val="000000"/>
          <w:sz w:val="22"/>
          <w:szCs w:val="22"/>
          <w:lang w:eastAsia="en-US"/>
        </w:rPr>
        <w:t xml:space="preserve"> Kullanım Alanlarında trafik akışının duraksatılmaması ve kaldırımda yayaların ile bisiklet kullanıcıların güvenliğini sağlamak amacıyla otopark servis giriş-çıkış düzenlemeleri yapılamaz.</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Zeminde Ticari kullanım bulunan Parseller hariç tüm kullanım alanlarında İmar adasının yalnızca çevresine, yüksekliği 1.00 metreyi geçmeyen, imar adalarını yoldan ayıran estetik bir bahçe duvarı yapılabilir; bu duvar dışında imar adaları içerisinde ayırıcı nitelikli duvar inşa edilemeyecektir. Ada çevresindeki dış bahçe duvarı üzerinde, görüntüyü kapatmayacak yüksekliği 1,20 metreyi geçmeyen, estetik görünüşlü tel çit ve/veya örgüler yerleştirilebilir.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Zemin katta ticari kullanımların yer aldığı cephelerde; planda gösterilmiş Yapı yaklaşma mesafesi içerisinde duvar, bariyer, reklam levhası, tabela, masa, sandalye, vb. yaya geçişini zorlaştıracak hiçbir sabit düzenleme yapılamaz. Bu ön bahçe alanların döşeme kaplaması mülk sahipleri tarafından çevresine uyum sağlayacak şekilde, Belediyenin uygun gördüğü biçimde yapılması zorunludur. Belediye tarafından hazırlanacak Kentsel Tasarım Projesine uyulacaktır.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 xml:space="preserve"> Köşe başı Parsellerde ve Ada bazı Uygulamalarında ön cephe hattına en az 10 metre mesafede Otopark servis giriş-çıkış kapısı düzenlenebilir.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 xml:space="preserve"> Planlama Alanında Yaya öncelikli yollar herkesin ortak kullanımı içindir ve trafik güvenliğini arttırmak çerçevesinde tasarlanır. Bu yollar, önceliği yayalara vermek ve tüm yol kullanıcıları arasında farkındalık yaratmak için tuğla kaldırım, küp taş, bitkisel ve yapısal yöntemlerle trafiği önemli ölçüde yavaşlatacak şekilde tasarlanacaktır</w:t>
      </w:r>
    </w:p>
    <w:p w:rsidR="00666EB7" w:rsidRPr="007E2943" w:rsidRDefault="00666EB7" w:rsidP="00F21C39">
      <w:pPr>
        <w:numPr>
          <w:ilvl w:val="1"/>
          <w:numId w:val="39"/>
        </w:numPr>
        <w:autoSpaceDE w:val="0"/>
        <w:autoSpaceDN w:val="0"/>
        <w:adjustRightInd w:val="0"/>
        <w:ind w:left="567" w:hanging="567"/>
        <w:contextualSpacing/>
        <w:jc w:val="both"/>
        <w:rPr>
          <w:sz w:val="22"/>
          <w:szCs w:val="22"/>
          <w:lang w:eastAsia="en-US"/>
        </w:rPr>
      </w:pPr>
      <w:r w:rsidRPr="007E2943">
        <w:rPr>
          <w:color w:val="000000"/>
          <w:sz w:val="22"/>
          <w:szCs w:val="22"/>
          <w:lang w:eastAsia="en-US"/>
        </w:rPr>
        <w:t>Olası bir Afet durumunda İmar Planında Meydan, Park Alanı, Rekreasyon Alanı, Spor Tesisi Alanı, Ağaçlandırılacak Alan ile Eğitim Tesis Alanlarının bahçeleri gibi büyük açık alanlar, acil ihtiyaçlara cevap verecek şekilde kullanıma açılabilir.</w:t>
      </w:r>
    </w:p>
    <w:p w:rsidR="00666EB7" w:rsidRPr="007E2943" w:rsidRDefault="00666EB7" w:rsidP="00F21C39">
      <w:pPr>
        <w:numPr>
          <w:ilvl w:val="0"/>
          <w:numId w:val="39"/>
        </w:numPr>
        <w:autoSpaceDE w:val="0"/>
        <w:autoSpaceDN w:val="0"/>
        <w:adjustRightInd w:val="0"/>
        <w:contextualSpacing/>
        <w:jc w:val="both"/>
        <w:rPr>
          <w:sz w:val="22"/>
          <w:szCs w:val="22"/>
          <w:lang w:eastAsia="en-US"/>
        </w:rPr>
      </w:pPr>
      <w:r w:rsidRPr="007E2943">
        <w:rPr>
          <w:color w:val="000000"/>
          <w:sz w:val="22"/>
          <w:szCs w:val="22"/>
          <w:lang w:eastAsia="en-US"/>
        </w:rPr>
        <w:t>KONUT ALANI</w:t>
      </w:r>
    </w:p>
    <w:p w:rsidR="00666EB7" w:rsidRPr="007E2943" w:rsidRDefault="00666EB7" w:rsidP="00F21C39">
      <w:pPr>
        <w:widowControl w:val="0"/>
        <w:numPr>
          <w:ilvl w:val="1"/>
          <w:numId w:val="39"/>
        </w:numPr>
        <w:autoSpaceDE w:val="0"/>
        <w:autoSpaceDN w:val="0"/>
        <w:adjustRightInd w:val="0"/>
        <w:ind w:left="567" w:right="-194" w:hanging="567"/>
        <w:contextualSpacing/>
        <w:jc w:val="both"/>
        <w:rPr>
          <w:sz w:val="22"/>
          <w:szCs w:val="22"/>
          <w:lang w:eastAsia="en-US"/>
        </w:rPr>
      </w:pPr>
      <w:r w:rsidRPr="007E2943">
        <w:rPr>
          <w:color w:val="000000"/>
          <w:sz w:val="22"/>
          <w:szCs w:val="22"/>
          <w:lang w:eastAsia="en-US"/>
        </w:rPr>
        <w:t xml:space="preserve">Maksimum İnşaat Alanı ve kat adeti aşılmamak şartı </w:t>
      </w:r>
      <w:proofErr w:type="gramStart"/>
      <w:r w:rsidRPr="007E2943">
        <w:rPr>
          <w:color w:val="000000"/>
          <w:sz w:val="22"/>
          <w:szCs w:val="22"/>
          <w:lang w:eastAsia="en-US"/>
        </w:rPr>
        <w:t>ile;</w:t>
      </w:r>
      <w:proofErr w:type="gramEnd"/>
      <w:r w:rsidRPr="007E2943">
        <w:rPr>
          <w:color w:val="000000"/>
          <w:sz w:val="22"/>
          <w:szCs w:val="22"/>
          <w:lang w:eastAsia="en-US"/>
        </w:rPr>
        <w:t xml:space="preserve"> Konut Adalarında değişik büyüklük, yükseklik ve nitelikte Konutlar yer alabilir.</w:t>
      </w:r>
    </w:p>
    <w:p w:rsidR="00666EB7" w:rsidRPr="007E2943" w:rsidRDefault="00666EB7" w:rsidP="00F21C39">
      <w:pPr>
        <w:widowControl w:val="0"/>
        <w:numPr>
          <w:ilvl w:val="1"/>
          <w:numId w:val="39"/>
        </w:numPr>
        <w:autoSpaceDE w:val="0"/>
        <w:autoSpaceDN w:val="0"/>
        <w:adjustRightInd w:val="0"/>
        <w:ind w:left="567" w:right="-194" w:hanging="567"/>
        <w:contextualSpacing/>
        <w:jc w:val="both"/>
        <w:rPr>
          <w:sz w:val="22"/>
          <w:szCs w:val="22"/>
          <w:lang w:eastAsia="en-US"/>
        </w:rPr>
      </w:pPr>
      <w:r w:rsidRPr="007E2943">
        <w:rPr>
          <w:color w:val="000000"/>
          <w:sz w:val="22"/>
          <w:szCs w:val="22"/>
          <w:lang w:eastAsia="en-US"/>
        </w:rPr>
        <w:t>Plan üzerinde Konut Alanlarında kullanım türüne ve yoğunluk kararlarına göre K1-K2-K3-K4 Alanları işaretlenmiş olup bu alanlarda; inşaat emsali değerleri kat adetleri minimum parsel büyüklükleri aşağıdaki gibidir.</w:t>
      </w:r>
    </w:p>
    <w:p w:rsidR="00666EB7" w:rsidRPr="007E2943" w:rsidRDefault="00666EB7" w:rsidP="00F21C39">
      <w:pPr>
        <w:widowControl w:val="0"/>
        <w:autoSpaceDE w:val="0"/>
        <w:autoSpaceDN w:val="0"/>
        <w:adjustRightInd w:val="0"/>
        <w:ind w:left="567" w:right="-194"/>
        <w:contextualSpacing/>
        <w:jc w:val="both"/>
        <w:rPr>
          <w:sz w:val="22"/>
          <w:szCs w:val="22"/>
          <w:lang w:eastAsia="en-US"/>
        </w:rPr>
      </w:pPr>
    </w:p>
    <w:tbl>
      <w:tblPr>
        <w:tblW w:w="8545" w:type="dxa"/>
        <w:tblInd w:w="677" w:type="dxa"/>
        <w:tblLayout w:type="fixed"/>
        <w:tblCellMar>
          <w:left w:w="0" w:type="dxa"/>
          <w:right w:w="0" w:type="dxa"/>
        </w:tblCellMar>
        <w:tblLook w:val="0000" w:firstRow="0" w:lastRow="0" w:firstColumn="0" w:lastColumn="0" w:noHBand="0" w:noVBand="0"/>
      </w:tblPr>
      <w:tblGrid>
        <w:gridCol w:w="1319"/>
        <w:gridCol w:w="992"/>
        <w:gridCol w:w="851"/>
        <w:gridCol w:w="989"/>
        <w:gridCol w:w="1559"/>
        <w:gridCol w:w="1134"/>
        <w:gridCol w:w="1701"/>
      </w:tblGrid>
      <w:tr w:rsidR="00666EB7" w:rsidRPr="007E2943" w:rsidTr="005B253F">
        <w:trPr>
          <w:trHeight w:hRule="exact" w:val="1025"/>
        </w:trPr>
        <w:tc>
          <w:tcPr>
            <w:tcW w:w="1319"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KONUT ALANI</w:t>
            </w:r>
          </w:p>
        </w:tc>
        <w:tc>
          <w:tcPr>
            <w:tcW w:w="992"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TAKS</w:t>
            </w:r>
          </w:p>
        </w:tc>
        <w:tc>
          <w:tcPr>
            <w:tcW w:w="851"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KAKS</w:t>
            </w:r>
          </w:p>
        </w:tc>
        <w:tc>
          <w:tcPr>
            <w:tcW w:w="989"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MAKS. EMSAL</w:t>
            </w:r>
          </w:p>
        </w:tc>
        <w:tc>
          <w:tcPr>
            <w:tcW w:w="1559"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MAKS. KAT YÜKSEKLİĞİ</w:t>
            </w:r>
          </w:p>
        </w:tc>
        <w:tc>
          <w:tcPr>
            <w:tcW w:w="1134"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 xml:space="preserve">MAKS. KAT </w:t>
            </w:r>
            <w:proofErr w:type="gramStart"/>
            <w:r w:rsidRPr="007E2943">
              <w:rPr>
                <w:color w:val="000000"/>
                <w:sz w:val="22"/>
                <w:szCs w:val="22"/>
                <w:lang w:eastAsia="en-US"/>
              </w:rPr>
              <w:t>ADETİ</w:t>
            </w:r>
            <w:proofErr w:type="gramEnd"/>
          </w:p>
        </w:tc>
        <w:tc>
          <w:tcPr>
            <w:tcW w:w="1701"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Min. Parsel Büyüklüğü</w:t>
            </w:r>
          </w:p>
        </w:tc>
      </w:tr>
      <w:tr w:rsidR="00666EB7" w:rsidRPr="007E2943" w:rsidTr="005B253F">
        <w:trPr>
          <w:trHeight w:hRule="exact" w:val="430"/>
        </w:trPr>
        <w:tc>
          <w:tcPr>
            <w:tcW w:w="1319"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K1</w:t>
            </w:r>
          </w:p>
        </w:tc>
        <w:tc>
          <w:tcPr>
            <w:tcW w:w="992"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0.25</w:t>
            </w:r>
          </w:p>
        </w:tc>
        <w:tc>
          <w:tcPr>
            <w:tcW w:w="851"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0.50</w:t>
            </w:r>
          </w:p>
        </w:tc>
        <w:tc>
          <w:tcPr>
            <w:tcW w:w="989"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w:t>
            </w:r>
          </w:p>
        </w:tc>
        <w:tc>
          <w:tcPr>
            <w:tcW w:w="1559"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6.50 m.</w:t>
            </w:r>
          </w:p>
        </w:tc>
        <w:tc>
          <w:tcPr>
            <w:tcW w:w="1134"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2</w:t>
            </w:r>
          </w:p>
        </w:tc>
        <w:tc>
          <w:tcPr>
            <w:tcW w:w="1701"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400 m²</w:t>
            </w:r>
          </w:p>
        </w:tc>
      </w:tr>
      <w:tr w:rsidR="00666EB7" w:rsidRPr="007E2943" w:rsidTr="005B253F">
        <w:trPr>
          <w:trHeight w:hRule="exact" w:val="391"/>
        </w:trPr>
        <w:tc>
          <w:tcPr>
            <w:tcW w:w="131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K2</w:t>
            </w:r>
          </w:p>
        </w:tc>
        <w:tc>
          <w:tcPr>
            <w:tcW w:w="992"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w:t>
            </w:r>
          </w:p>
        </w:tc>
        <w:tc>
          <w:tcPr>
            <w:tcW w:w="98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0.50</w:t>
            </w:r>
          </w:p>
        </w:tc>
        <w:tc>
          <w:tcPr>
            <w:tcW w:w="155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6.50 m.</w:t>
            </w:r>
          </w:p>
        </w:tc>
        <w:tc>
          <w:tcPr>
            <w:tcW w:w="1134"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1.000 m</w:t>
            </w:r>
            <w:r w:rsidRPr="007E2943">
              <w:rPr>
                <w:color w:val="000000"/>
                <w:sz w:val="22"/>
                <w:szCs w:val="22"/>
                <w:vertAlign w:val="superscript"/>
                <w:lang w:eastAsia="en-US"/>
              </w:rPr>
              <w:t>2</w:t>
            </w:r>
          </w:p>
        </w:tc>
      </w:tr>
      <w:tr w:rsidR="00666EB7" w:rsidRPr="007E2943" w:rsidTr="005B253F">
        <w:trPr>
          <w:trHeight w:hRule="exact" w:val="451"/>
        </w:trPr>
        <w:tc>
          <w:tcPr>
            <w:tcW w:w="131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K3</w:t>
            </w:r>
          </w:p>
        </w:tc>
        <w:tc>
          <w:tcPr>
            <w:tcW w:w="992"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w:t>
            </w:r>
          </w:p>
        </w:tc>
        <w:tc>
          <w:tcPr>
            <w:tcW w:w="98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0.75</w:t>
            </w:r>
          </w:p>
        </w:tc>
        <w:tc>
          <w:tcPr>
            <w:tcW w:w="155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9.50 m.</w:t>
            </w:r>
          </w:p>
        </w:tc>
        <w:tc>
          <w:tcPr>
            <w:tcW w:w="1134"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1.000 m</w:t>
            </w:r>
            <w:r w:rsidRPr="007E2943">
              <w:rPr>
                <w:color w:val="000000"/>
                <w:sz w:val="22"/>
                <w:szCs w:val="22"/>
                <w:vertAlign w:val="superscript"/>
                <w:lang w:eastAsia="en-US"/>
              </w:rPr>
              <w:t>2</w:t>
            </w:r>
          </w:p>
        </w:tc>
      </w:tr>
      <w:tr w:rsidR="00666EB7" w:rsidRPr="007E2943" w:rsidTr="005B253F">
        <w:trPr>
          <w:trHeight w:hRule="exact" w:val="436"/>
        </w:trPr>
        <w:tc>
          <w:tcPr>
            <w:tcW w:w="131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K4</w:t>
            </w:r>
          </w:p>
        </w:tc>
        <w:tc>
          <w:tcPr>
            <w:tcW w:w="992"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w:t>
            </w:r>
          </w:p>
        </w:tc>
        <w:tc>
          <w:tcPr>
            <w:tcW w:w="98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1.00</w:t>
            </w:r>
          </w:p>
        </w:tc>
        <w:tc>
          <w:tcPr>
            <w:tcW w:w="155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24.50 m</w:t>
            </w:r>
          </w:p>
        </w:tc>
        <w:tc>
          <w:tcPr>
            <w:tcW w:w="1134"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3.000 m</w:t>
            </w:r>
            <w:r w:rsidRPr="007E2943">
              <w:rPr>
                <w:color w:val="000000"/>
                <w:sz w:val="22"/>
                <w:szCs w:val="22"/>
                <w:vertAlign w:val="superscript"/>
                <w:lang w:eastAsia="en-US"/>
              </w:rPr>
              <w:t>2</w:t>
            </w:r>
          </w:p>
        </w:tc>
      </w:tr>
    </w:tbl>
    <w:p w:rsidR="00666EB7" w:rsidRDefault="00666EB7" w:rsidP="00F21C39">
      <w:pPr>
        <w:widowControl w:val="0"/>
        <w:autoSpaceDE w:val="0"/>
        <w:autoSpaceDN w:val="0"/>
        <w:adjustRightInd w:val="0"/>
        <w:ind w:right="-194"/>
        <w:jc w:val="both"/>
        <w:rPr>
          <w:sz w:val="22"/>
          <w:szCs w:val="22"/>
          <w:lang w:eastAsia="en-US"/>
        </w:rPr>
      </w:pP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Konut alanlarında yer alacak konut sayısı inşaat alanının 125 m</w:t>
      </w:r>
      <w:r w:rsidRPr="007E2943">
        <w:rPr>
          <w:color w:val="000000"/>
          <w:sz w:val="22"/>
          <w:szCs w:val="22"/>
          <w:shd w:val="clear" w:color="auto" w:fill="FFFFFF"/>
          <w:lang w:eastAsia="en-US"/>
        </w:rPr>
        <w:t>²</w:t>
      </w:r>
      <w:r w:rsidRPr="007E2943">
        <w:rPr>
          <w:color w:val="000000"/>
          <w:sz w:val="22"/>
          <w:szCs w:val="22"/>
          <w:lang w:eastAsia="en-US"/>
        </w:rPr>
        <w:t xml:space="preserve"> ‘ye bölünmesi ile elde edilecek sayıdan fazla olamaz. Küsuratın 0,5 ‘in üzerinde çıkması durumunda konut sayısı bir üst sayıya tamamlanır.</w:t>
      </w:r>
    </w:p>
    <w:p w:rsidR="00666EB7" w:rsidRPr="007E2943" w:rsidRDefault="00666EB7" w:rsidP="00F21C39">
      <w:pPr>
        <w:widowControl w:val="0"/>
        <w:numPr>
          <w:ilvl w:val="1"/>
          <w:numId w:val="39"/>
        </w:numPr>
        <w:autoSpaceDE w:val="0"/>
        <w:autoSpaceDN w:val="0"/>
        <w:adjustRightInd w:val="0"/>
        <w:ind w:left="567" w:right="-194" w:hanging="567"/>
        <w:contextualSpacing/>
        <w:jc w:val="both"/>
        <w:rPr>
          <w:sz w:val="22"/>
          <w:szCs w:val="22"/>
          <w:lang w:eastAsia="en-US"/>
        </w:rPr>
      </w:pPr>
      <w:r w:rsidRPr="007E2943">
        <w:rPr>
          <w:color w:val="000000"/>
          <w:sz w:val="22"/>
          <w:szCs w:val="22"/>
          <w:lang w:eastAsia="en-US"/>
        </w:rPr>
        <w:t>K1 Konut Alanlarında temel TAKS: 0.25, KAKS: 0.50, en fazla Yapı Yüksekliği 2 (iki) kattır. Bu Konut Alanlarında en küçük ifraz koşulu 400 m</w:t>
      </w:r>
      <w:r w:rsidRPr="007E2943">
        <w:rPr>
          <w:color w:val="000000"/>
          <w:sz w:val="22"/>
          <w:szCs w:val="22"/>
          <w:vertAlign w:val="superscript"/>
          <w:lang w:eastAsia="en-US"/>
        </w:rPr>
        <w:t>2</w:t>
      </w:r>
      <w:r w:rsidRPr="007E2943">
        <w:rPr>
          <w:color w:val="000000"/>
          <w:sz w:val="22"/>
          <w:szCs w:val="22"/>
          <w:lang w:eastAsia="en-US"/>
        </w:rPr>
        <w:t>'dir.</w:t>
      </w:r>
    </w:p>
    <w:p w:rsidR="00666EB7" w:rsidRPr="007E2943" w:rsidRDefault="00666EB7" w:rsidP="00F21C39">
      <w:pPr>
        <w:widowControl w:val="0"/>
        <w:numPr>
          <w:ilvl w:val="1"/>
          <w:numId w:val="39"/>
        </w:numPr>
        <w:autoSpaceDE w:val="0"/>
        <w:autoSpaceDN w:val="0"/>
        <w:adjustRightInd w:val="0"/>
        <w:ind w:left="567" w:right="-194" w:hanging="567"/>
        <w:contextualSpacing/>
        <w:jc w:val="both"/>
        <w:rPr>
          <w:sz w:val="22"/>
          <w:szCs w:val="22"/>
          <w:lang w:eastAsia="en-US"/>
        </w:rPr>
      </w:pPr>
      <w:r w:rsidRPr="007E2943">
        <w:rPr>
          <w:color w:val="000000"/>
          <w:sz w:val="22"/>
          <w:szCs w:val="22"/>
          <w:lang w:eastAsia="en-US"/>
        </w:rPr>
        <w:t>K2 Konut Alanlarında temel Emsal değeri 0.50 olup, en fazla Yapı Yüksekliği 2 (iki) kattır. Bu Konut Alanlarında en küçük ifraz koşulu 1000 m</w:t>
      </w:r>
      <w:r w:rsidRPr="007E2943">
        <w:rPr>
          <w:color w:val="000000"/>
          <w:sz w:val="22"/>
          <w:szCs w:val="22"/>
          <w:vertAlign w:val="superscript"/>
          <w:lang w:eastAsia="en-US"/>
        </w:rPr>
        <w:t>2</w:t>
      </w:r>
      <w:r w:rsidRPr="007E2943">
        <w:rPr>
          <w:color w:val="000000"/>
          <w:sz w:val="22"/>
          <w:szCs w:val="22"/>
          <w:lang w:eastAsia="en-US"/>
        </w:rPr>
        <w:t>'dir</w:t>
      </w:r>
    </w:p>
    <w:p w:rsidR="00666EB7" w:rsidRPr="00F21C39" w:rsidRDefault="00666EB7" w:rsidP="00F21C39">
      <w:pPr>
        <w:widowControl w:val="0"/>
        <w:numPr>
          <w:ilvl w:val="1"/>
          <w:numId w:val="39"/>
        </w:numPr>
        <w:autoSpaceDE w:val="0"/>
        <w:autoSpaceDN w:val="0"/>
        <w:adjustRightInd w:val="0"/>
        <w:ind w:left="567" w:right="-194" w:hanging="567"/>
        <w:contextualSpacing/>
        <w:jc w:val="both"/>
        <w:rPr>
          <w:sz w:val="22"/>
          <w:szCs w:val="22"/>
          <w:lang w:eastAsia="en-US"/>
        </w:rPr>
      </w:pPr>
      <w:r w:rsidRPr="007E2943">
        <w:rPr>
          <w:color w:val="000000"/>
          <w:sz w:val="22"/>
          <w:szCs w:val="22"/>
          <w:lang w:eastAsia="en-US"/>
        </w:rPr>
        <w:t>K3 Konut Alanlarında temel Emsal değeri 0.75 olup, en fazla Yapı Yüksekliği 3 (üç) kattır.  Bu Konut Alanlarında en küçük ifraz koşulu 1000 m</w:t>
      </w:r>
      <w:r w:rsidRPr="007E2943">
        <w:rPr>
          <w:color w:val="000000"/>
          <w:sz w:val="22"/>
          <w:szCs w:val="22"/>
          <w:vertAlign w:val="superscript"/>
          <w:lang w:eastAsia="en-US"/>
        </w:rPr>
        <w:t>2</w:t>
      </w:r>
      <w:r w:rsidRPr="007E2943">
        <w:rPr>
          <w:color w:val="000000"/>
          <w:sz w:val="22"/>
          <w:szCs w:val="22"/>
          <w:lang w:eastAsia="en-US"/>
        </w:rPr>
        <w:t xml:space="preserve">'dir. </w:t>
      </w:r>
    </w:p>
    <w:p w:rsidR="00F21C39" w:rsidRPr="007E2943" w:rsidRDefault="00F21C39" w:rsidP="00F21C39">
      <w:pPr>
        <w:widowControl w:val="0"/>
        <w:autoSpaceDE w:val="0"/>
        <w:autoSpaceDN w:val="0"/>
        <w:adjustRightInd w:val="0"/>
        <w:ind w:left="567" w:right="-194"/>
        <w:contextualSpacing/>
        <w:jc w:val="both"/>
        <w:rPr>
          <w:sz w:val="22"/>
          <w:szCs w:val="22"/>
          <w:lang w:eastAsia="en-US"/>
        </w:rPr>
      </w:pPr>
    </w:p>
    <w:p w:rsidR="00666EB7" w:rsidRPr="007E2943" w:rsidRDefault="00666EB7" w:rsidP="00F21C39">
      <w:pPr>
        <w:widowControl w:val="0"/>
        <w:numPr>
          <w:ilvl w:val="1"/>
          <w:numId w:val="39"/>
        </w:numPr>
        <w:autoSpaceDE w:val="0"/>
        <w:autoSpaceDN w:val="0"/>
        <w:adjustRightInd w:val="0"/>
        <w:ind w:left="567" w:right="-194" w:hanging="567"/>
        <w:contextualSpacing/>
        <w:jc w:val="both"/>
        <w:rPr>
          <w:sz w:val="22"/>
          <w:szCs w:val="22"/>
          <w:lang w:eastAsia="en-US"/>
        </w:rPr>
      </w:pPr>
      <w:r w:rsidRPr="007E2943">
        <w:rPr>
          <w:color w:val="000000"/>
          <w:sz w:val="22"/>
          <w:szCs w:val="22"/>
          <w:lang w:eastAsia="en-US"/>
        </w:rPr>
        <w:lastRenderedPageBreak/>
        <w:t>K4 Konut Alanlarında temel Emsal değeri 1.00 olup, en fazla Yapı Yüksekliği 8 (sekiz) kattır. Bu Konut alanlarında en küçük ifraz koşulu 3000 m²’dir.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K3 ve K4 Konut Alanlarında 10.000 m2 üzeri alan büyüklüğüne sahip olan Konut parsellerinde; toplantı odası, yönetim birimi için yapılar yapılabilir. Bu yapıların alanı emsal hesabına dâhil değildir. Yapılacak bu yapılar için adadaki toplam inşaat emsalinin %5’i aşılamaz ve toplam inşaat alanı 1000 m</w:t>
      </w:r>
      <w:r w:rsidRPr="007E2943">
        <w:rPr>
          <w:color w:val="333333"/>
          <w:sz w:val="22"/>
          <w:szCs w:val="22"/>
          <w:shd w:val="clear" w:color="auto" w:fill="FFFFFF"/>
          <w:lang w:eastAsia="en-US"/>
        </w:rPr>
        <w:t>²</w:t>
      </w:r>
      <w:r w:rsidRPr="007E2943">
        <w:rPr>
          <w:color w:val="000000"/>
          <w:sz w:val="22"/>
          <w:szCs w:val="22"/>
          <w:lang w:eastAsia="en-US"/>
        </w:rPr>
        <w:t>’yi geçemez. Yapılar adanın tamamı ile birlikte ruhsata bağlanabileceği gibi, bağımsız olarak da ruhsata bağlanabilir ve yapılabilir. Yapılar binanın zemin katında olabileceği gibi, ada içerisindeki kentsel tasarım projesiyle şekillendirilerek uygun bir yerde, en çok iki katlı olmak koşulu ile düzenlenebilir.</w:t>
      </w:r>
    </w:p>
    <w:p w:rsidR="00666EB7" w:rsidRPr="007E2943" w:rsidRDefault="00666EB7" w:rsidP="00F21C39">
      <w:pPr>
        <w:widowControl w:val="0"/>
        <w:numPr>
          <w:ilvl w:val="0"/>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TİCARET+ KONUT ALANI</w:t>
      </w:r>
    </w:p>
    <w:p w:rsidR="00666EB7" w:rsidRPr="007E2943" w:rsidRDefault="00666EB7" w:rsidP="00F21C39">
      <w:pPr>
        <w:widowControl w:val="0"/>
        <w:numPr>
          <w:ilvl w:val="1"/>
          <w:numId w:val="39"/>
        </w:numPr>
        <w:autoSpaceDE w:val="0"/>
        <w:autoSpaceDN w:val="0"/>
        <w:adjustRightInd w:val="0"/>
        <w:ind w:left="567" w:right="-194" w:hanging="567"/>
        <w:contextualSpacing/>
        <w:jc w:val="both"/>
        <w:rPr>
          <w:sz w:val="22"/>
          <w:szCs w:val="22"/>
          <w:lang w:eastAsia="en-US"/>
        </w:rPr>
      </w:pPr>
      <w:r w:rsidRPr="007E2943">
        <w:rPr>
          <w:color w:val="000000"/>
          <w:sz w:val="22"/>
          <w:szCs w:val="22"/>
          <w:lang w:eastAsia="en-US"/>
        </w:rPr>
        <w:t xml:space="preserve">Plan üzerinde </w:t>
      </w:r>
      <w:proofErr w:type="spellStart"/>
      <w:r w:rsidRPr="007E2943">
        <w:rPr>
          <w:color w:val="000000"/>
          <w:sz w:val="22"/>
          <w:szCs w:val="22"/>
          <w:lang w:eastAsia="en-US"/>
        </w:rPr>
        <w:t>Ticaret+Konut</w:t>
      </w:r>
      <w:proofErr w:type="spellEnd"/>
      <w:r w:rsidRPr="007E2943">
        <w:rPr>
          <w:color w:val="000000"/>
          <w:sz w:val="22"/>
          <w:szCs w:val="22"/>
          <w:lang w:eastAsia="en-US"/>
        </w:rPr>
        <w:t xml:space="preserve"> Alanlarında kullanım türüne ve yoğunluk kararlarına göre TİCK1 ve TİCK2 Alanları işaretlenmiş olup bu alanlarda; inşaat emsali değerleri kat adetleri minimum parsel büyüklükleri aşağıdaki gibidir.</w:t>
      </w:r>
    </w:p>
    <w:p w:rsidR="00666EB7" w:rsidRPr="007E2943" w:rsidRDefault="00666EB7" w:rsidP="00F21C39">
      <w:pPr>
        <w:widowControl w:val="0"/>
        <w:autoSpaceDE w:val="0"/>
        <w:autoSpaceDN w:val="0"/>
        <w:adjustRightInd w:val="0"/>
        <w:ind w:left="720" w:right="-194"/>
        <w:contextualSpacing/>
        <w:jc w:val="both"/>
        <w:rPr>
          <w:sz w:val="22"/>
          <w:szCs w:val="22"/>
          <w:lang w:eastAsia="en-US"/>
        </w:rPr>
      </w:pPr>
    </w:p>
    <w:tbl>
      <w:tblPr>
        <w:tblW w:w="7978" w:type="dxa"/>
        <w:tblInd w:w="677" w:type="dxa"/>
        <w:tblLayout w:type="fixed"/>
        <w:tblCellMar>
          <w:left w:w="0" w:type="dxa"/>
          <w:right w:w="0" w:type="dxa"/>
        </w:tblCellMar>
        <w:tblLook w:val="0000" w:firstRow="0" w:lastRow="0" w:firstColumn="0" w:lastColumn="0" w:noHBand="0" w:noVBand="0"/>
      </w:tblPr>
      <w:tblGrid>
        <w:gridCol w:w="1319"/>
        <w:gridCol w:w="1131"/>
        <w:gridCol w:w="1701"/>
        <w:gridCol w:w="1559"/>
        <w:gridCol w:w="2268"/>
      </w:tblGrid>
      <w:tr w:rsidR="00666EB7" w:rsidRPr="007E2943" w:rsidTr="005B253F">
        <w:trPr>
          <w:trHeight w:hRule="exact" w:val="993"/>
        </w:trPr>
        <w:tc>
          <w:tcPr>
            <w:tcW w:w="1319"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TİCARET + KONUT ALANI</w:t>
            </w:r>
          </w:p>
        </w:tc>
        <w:tc>
          <w:tcPr>
            <w:tcW w:w="1131"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MAKS. EMSAL</w:t>
            </w:r>
          </w:p>
        </w:tc>
        <w:tc>
          <w:tcPr>
            <w:tcW w:w="1701"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MAKS. KAT YÜKSEKLİĞİ</w:t>
            </w:r>
          </w:p>
        </w:tc>
        <w:tc>
          <w:tcPr>
            <w:tcW w:w="1559"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 xml:space="preserve">MAKS. KAT </w:t>
            </w:r>
            <w:proofErr w:type="gramStart"/>
            <w:r w:rsidRPr="007E2943">
              <w:rPr>
                <w:color w:val="000000"/>
                <w:sz w:val="22"/>
                <w:szCs w:val="22"/>
                <w:lang w:eastAsia="en-US"/>
              </w:rPr>
              <w:t>ADETİ</w:t>
            </w:r>
            <w:proofErr w:type="gramEnd"/>
          </w:p>
        </w:tc>
        <w:tc>
          <w:tcPr>
            <w:tcW w:w="2268" w:type="dxa"/>
            <w:tcBorders>
              <w:top w:val="single" w:sz="6" w:space="0" w:color="auto"/>
              <w:left w:val="single" w:sz="6" w:space="0" w:color="auto"/>
              <w:bottom w:val="single" w:sz="6" w:space="0" w:color="auto"/>
              <w:right w:val="single" w:sz="6"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Min. Parsel Büyüklüğü</w:t>
            </w:r>
          </w:p>
        </w:tc>
      </w:tr>
      <w:tr w:rsidR="00666EB7" w:rsidRPr="007E2943" w:rsidTr="005B253F">
        <w:trPr>
          <w:trHeight w:hRule="exact" w:val="440"/>
        </w:trPr>
        <w:tc>
          <w:tcPr>
            <w:tcW w:w="1319"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TİCK 1</w:t>
            </w:r>
          </w:p>
        </w:tc>
        <w:tc>
          <w:tcPr>
            <w:tcW w:w="1131"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2.00</w:t>
            </w:r>
          </w:p>
        </w:tc>
        <w:tc>
          <w:tcPr>
            <w:tcW w:w="1701"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24.50 m.</w:t>
            </w:r>
          </w:p>
        </w:tc>
        <w:tc>
          <w:tcPr>
            <w:tcW w:w="1559"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8</w:t>
            </w:r>
          </w:p>
        </w:tc>
        <w:tc>
          <w:tcPr>
            <w:tcW w:w="2268" w:type="dxa"/>
            <w:tcBorders>
              <w:top w:val="single" w:sz="6"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3.500 m²</w:t>
            </w:r>
          </w:p>
        </w:tc>
      </w:tr>
      <w:tr w:rsidR="00666EB7" w:rsidRPr="007E2943" w:rsidTr="005B253F">
        <w:trPr>
          <w:trHeight w:hRule="exact" w:val="400"/>
        </w:trPr>
        <w:tc>
          <w:tcPr>
            <w:tcW w:w="131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TİCK 2</w:t>
            </w:r>
          </w:p>
        </w:tc>
        <w:tc>
          <w:tcPr>
            <w:tcW w:w="113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1.60</w:t>
            </w:r>
          </w:p>
        </w:tc>
        <w:tc>
          <w:tcPr>
            <w:tcW w:w="1701"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24.50 m.</w:t>
            </w:r>
          </w:p>
        </w:tc>
        <w:tc>
          <w:tcPr>
            <w:tcW w:w="1559"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8</w:t>
            </w:r>
          </w:p>
        </w:tc>
        <w:tc>
          <w:tcPr>
            <w:tcW w:w="2268" w:type="dxa"/>
            <w:tcBorders>
              <w:top w:val="single" w:sz="4" w:space="0" w:color="auto"/>
              <w:left w:val="single" w:sz="4" w:space="0" w:color="auto"/>
              <w:bottom w:val="single" w:sz="4" w:space="0" w:color="auto"/>
              <w:right w:val="single" w:sz="4" w:space="0" w:color="auto"/>
            </w:tcBorders>
            <w:vAlign w:val="center"/>
          </w:tcPr>
          <w:p w:rsidR="00666EB7" w:rsidRPr="007E2943" w:rsidRDefault="00666EB7" w:rsidP="00F21C39">
            <w:pPr>
              <w:widowControl w:val="0"/>
              <w:autoSpaceDE w:val="0"/>
              <w:autoSpaceDN w:val="0"/>
              <w:adjustRightInd w:val="0"/>
              <w:ind w:right="-20"/>
              <w:jc w:val="center"/>
              <w:rPr>
                <w:sz w:val="22"/>
                <w:szCs w:val="22"/>
                <w:lang w:eastAsia="en-US"/>
              </w:rPr>
            </w:pPr>
            <w:r w:rsidRPr="007E2943">
              <w:rPr>
                <w:color w:val="000000"/>
                <w:sz w:val="22"/>
                <w:szCs w:val="22"/>
                <w:lang w:eastAsia="en-US"/>
              </w:rPr>
              <w:t>3.500 m</w:t>
            </w:r>
            <w:r w:rsidRPr="007E2943">
              <w:rPr>
                <w:color w:val="000000"/>
                <w:sz w:val="22"/>
                <w:szCs w:val="22"/>
                <w:vertAlign w:val="superscript"/>
                <w:lang w:eastAsia="en-US"/>
              </w:rPr>
              <w:t>2</w:t>
            </w:r>
          </w:p>
        </w:tc>
      </w:tr>
    </w:tbl>
    <w:p w:rsidR="00666EB7" w:rsidRPr="007E2943" w:rsidRDefault="00666EB7" w:rsidP="00F21C39">
      <w:pPr>
        <w:widowControl w:val="0"/>
        <w:autoSpaceDE w:val="0"/>
        <w:autoSpaceDN w:val="0"/>
        <w:adjustRightInd w:val="0"/>
        <w:ind w:right="-20"/>
        <w:contextualSpacing/>
        <w:jc w:val="both"/>
        <w:rPr>
          <w:sz w:val="22"/>
          <w:szCs w:val="22"/>
          <w:lang w:eastAsia="en-US"/>
        </w:rPr>
      </w:pP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proofErr w:type="spellStart"/>
      <w:r w:rsidRPr="007E2943">
        <w:rPr>
          <w:color w:val="000000"/>
          <w:sz w:val="22"/>
          <w:szCs w:val="22"/>
          <w:lang w:eastAsia="en-US"/>
        </w:rPr>
        <w:t>Konut+Ticaret</w:t>
      </w:r>
      <w:proofErr w:type="spellEnd"/>
      <w:r w:rsidRPr="007E2943">
        <w:rPr>
          <w:color w:val="000000"/>
          <w:sz w:val="22"/>
          <w:szCs w:val="22"/>
          <w:lang w:eastAsia="en-US"/>
        </w:rPr>
        <w:t xml:space="preserve"> Alanlarında yola cepheli zemin katların ticaret kullanımlı olacağını ifade eder. Bu Alanlarda zemin kat üstündeki 1. ve 2. katlarda otopark yönetmeliği kapsamında yeterli otopark ihtiyacını karşılamak şartıyla ofis kullanımları yer alabilir.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Bu Alanlarda hiçbir şekilde yanıcı, patlayıcı ve çevre sağlığı bakımından olumsuz faaliyet gösterecek imalathaneler, depolar ve oto galerileri yer alamaz.</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TİCK1 Ticaret+ Konut Alanlarında temel Emsal değeri 2.00 olup, en fazla Yapı Yüksekliği 8 (sekiz) kattır. Bu Alanlarında en küçük ifraz koşulu 3500 m</w:t>
      </w:r>
      <w:r w:rsidRPr="007E2943">
        <w:rPr>
          <w:color w:val="000000"/>
          <w:sz w:val="22"/>
          <w:szCs w:val="22"/>
          <w:vertAlign w:val="superscript"/>
          <w:lang w:eastAsia="en-US"/>
        </w:rPr>
        <w:t>2</w:t>
      </w:r>
      <w:r w:rsidRPr="007E2943">
        <w:rPr>
          <w:color w:val="000000"/>
          <w:sz w:val="22"/>
          <w:szCs w:val="22"/>
          <w:lang w:eastAsia="en-US"/>
        </w:rPr>
        <w:t>’dir.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TİCK2 Ticaret+ Konut Alanlarında temel Emsal değeri 1.60 olup, en fazla Yapı Yüksekliği 8 (sekiz) kattır. Bu Alanlarında en küçük ifraz koşulu 3500 m</w:t>
      </w:r>
      <w:r w:rsidRPr="007E2943">
        <w:rPr>
          <w:color w:val="000000"/>
          <w:sz w:val="22"/>
          <w:szCs w:val="22"/>
          <w:vertAlign w:val="superscript"/>
          <w:lang w:eastAsia="en-US"/>
        </w:rPr>
        <w:t>2</w:t>
      </w:r>
      <w:r w:rsidRPr="007E2943">
        <w:rPr>
          <w:color w:val="000000"/>
          <w:sz w:val="22"/>
          <w:szCs w:val="22"/>
          <w:lang w:eastAsia="en-US"/>
        </w:rPr>
        <w:t>’dir.</w:t>
      </w:r>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 xml:space="preserve">TİCK1, TİCK2 </w:t>
      </w:r>
      <w:proofErr w:type="spellStart"/>
      <w:r w:rsidRPr="007E2943">
        <w:rPr>
          <w:color w:val="000000"/>
          <w:sz w:val="22"/>
          <w:szCs w:val="22"/>
          <w:lang w:eastAsia="en-US"/>
        </w:rPr>
        <w:t>Ticaret+Konut</w:t>
      </w:r>
      <w:proofErr w:type="spellEnd"/>
      <w:r w:rsidRPr="007E2943">
        <w:rPr>
          <w:color w:val="000000"/>
          <w:sz w:val="22"/>
          <w:szCs w:val="22"/>
          <w:lang w:eastAsia="en-US"/>
        </w:rPr>
        <w:t xml:space="preserve"> Alanlarında Toplam Emsal Alanının en fazla %70'i oranında Konut kullanımı yer alabilir.</w:t>
      </w:r>
    </w:p>
    <w:p w:rsidR="00666EB7" w:rsidRPr="007E2943" w:rsidRDefault="00666EB7" w:rsidP="00F21C39">
      <w:pPr>
        <w:widowControl w:val="0"/>
        <w:numPr>
          <w:ilvl w:val="0"/>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TİCARET ALANI</w:t>
      </w:r>
    </w:p>
    <w:p w:rsidR="00666EB7" w:rsidRPr="007E2943" w:rsidRDefault="00666EB7" w:rsidP="00F21C39">
      <w:pPr>
        <w:widowControl w:val="0"/>
        <w:numPr>
          <w:ilvl w:val="1"/>
          <w:numId w:val="39"/>
        </w:numPr>
        <w:autoSpaceDE w:val="0"/>
        <w:autoSpaceDN w:val="0"/>
        <w:adjustRightInd w:val="0"/>
        <w:ind w:left="567" w:right="-162" w:hanging="567"/>
        <w:contextualSpacing/>
        <w:jc w:val="both"/>
        <w:rPr>
          <w:sz w:val="22"/>
          <w:szCs w:val="22"/>
          <w:lang w:eastAsia="en-US"/>
        </w:rPr>
      </w:pPr>
      <w:proofErr w:type="gramStart"/>
      <w:r w:rsidRPr="007E2943">
        <w:rPr>
          <w:color w:val="000000"/>
          <w:sz w:val="22"/>
          <w:szCs w:val="22"/>
          <w:lang w:eastAsia="en-US"/>
        </w:rPr>
        <w:t>Ticaret Alanlarında; İş merkezleri, ofis-büro, çarşı, çok katlı mağazalar, alışveriş merkezleri, otel ve diğer konaklama tesisleri, sinema, tiyatro, müze, kütüphane, sergi salonu gibi sosyal ve kültürel tesisler, lokanta, restoran, gazino, düğün salonu gibi eğlenceye yönelik birimler, yönetim binaları, banka, finans kurumları, yurt, kurs, dershane, gibi ticaret ve hizmetler sektörüne ilişkin yapılar yapılabilir.</w:t>
      </w:r>
      <w:proofErr w:type="gramEnd"/>
    </w:p>
    <w:p w:rsidR="00666EB7" w:rsidRPr="007E2943" w:rsidRDefault="00666EB7" w:rsidP="00F21C39">
      <w:pPr>
        <w:widowControl w:val="0"/>
        <w:numPr>
          <w:ilvl w:val="1"/>
          <w:numId w:val="39"/>
        </w:numPr>
        <w:autoSpaceDE w:val="0"/>
        <w:autoSpaceDN w:val="0"/>
        <w:adjustRightInd w:val="0"/>
        <w:ind w:left="567" w:right="-20" w:hanging="567"/>
        <w:contextualSpacing/>
        <w:jc w:val="both"/>
        <w:rPr>
          <w:sz w:val="22"/>
          <w:szCs w:val="22"/>
          <w:lang w:eastAsia="en-US"/>
        </w:rPr>
      </w:pPr>
      <w:r w:rsidRPr="007E2943">
        <w:rPr>
          <w:color w:val="000000"/>
          <w:sz w:val="22"/>
          <w:szCs w:val="22"/>
          <w:lang w:eastAsia="en-US"/>
        </w:rPr>
        <w:t>Bu Alanlarda hiçbir şekilde yanıcı, patlayıcı ve çevre sağlığı bakımından olumsuz faaliyet gösterecek imalathaneler, depolar ve oto galerileri yer alamaz.</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5</w:t>
      </w:r>
      <w:r w:rsidRPr="007E2943">
        <w:rPr>
          <w:sz w:val="22"/>
          <w:szCs w:val="22"/>
          <w:lang w:eastAsia="en-US"/>
        </w:rPr>
        <w:t>.MEYDAN ALANI</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5.1</w:t>
      </w:r>
      <w:r w:rsidRPr="007E2943">
        <w:rPr>
          <w:sz w:val="22"/>
          <w:szCs w:val="22"/>
          <w:lang w:eastAsia="en-US"/>
        </w:rPr>
        <w:t>. Meydan Alanında özel mülkiyete konu edilmeksizin ve meydan kullanımı engellenmeksizin altı çarşı, kültür ve otopark tesisi olarak kullanılabilir.</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6</w:t>
      </w:r>
      <w:r w:rsidRPr="007E2943">
        <w:rPr>
          <w:sz w:val="22"/>
          <w:szCs w:val="22"/>
          <w:lang w:eastAsia="en-US"/>
        </w:rPr>
        <w:t>. AĞAÇLANDIRILACAK ALAN</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6.1</w:t>
      </w:r>
      <w:r w:rsidRPr="007E2943">
        <w:rPr>
          <w:sz w:val="22"/>
          <w:szCs w:val="22"/>
          <w:lang w:eastAsia="en-US"/>
        </w:rPr>
        <w:t>. Uygun koşulların bulunması halinde Kamu tarafından yapılması/yaptırılması ve işletilmesi şartı ile Güneş Enerjisi Santrali yapılabilir. Emsal: 0.10 olup, en fazla yapı yüksekliği 1 kattır.</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7</w:t>
      </w:r>
      <w:r w:rsidRPr="007E2943">
        <w:rPr>
          <w:sz w:val="22"/>
          <w:szCs w:val="22"/>
          <w:lang w:eastAsia="en-US"/>
        </w:rPr>
        <w:t>. MEZARLIK ALANI</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7.1</w:t>
      </w:r>
      <w:r w:rsidRPr="007E2943">
        <w:rPr>
          <w:sz w:val="22"/>
          <w:szCs w:val="22"/>
          <w:lang w:eastAsia="en-US"/>
        </w:rPr>
        <w:t>. Mezarlık Alanlarında Vaziyet Planı ve Mimari Projesine göre uygulama yapılacaktır.</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8</w:t>
      </w:r>
      <w:r w:rsidRPr="007E2943">
        <w:rPr>
          <w:sz w:val="22"/>
          <w:szCs w:val="22"/>
          <w:lang w:eastAsia="en-US"/>
        </w:rPr>
        <w:t>. TEKNİK ALTYAPI ALANI</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8</w:t>
      </w:r>
      <w:r w:rsidRPr="007E2943">
        <w:rPr>
          <w:sz w:val="22"/>
          <w:szCs w:val="22"/>
          <w:lang w:eastAsia="en-US"/>
        </w:rPr>
        <w:t>.1. Kamu veya özel sektör tarafından yapılacak elektrik, petrol ve doğalgaz iletim hatları, içme ve kullanma suyu ile yer altı ve yer üstü her türlü arıtma, kanalizasyon, atık işleme tesisleri, Trafo, Regülâtör istasyonu, her türlü enerji, ulaştırma, haberleşme gibi servislerin temini için yapılan tesisler yer alabilir.</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8</w:t>
      </w:r>
      <w:r w:rsidRPr="007E2943">
        <w:rPr>
          <w:sz w:val="22"/>
          <w:szCs w:val="22"/>
          <w:lang w:eastAsia="en-US"/>
        </w:rPr>
        <w:t>.2. Planlama alanında yer alan Trafoların ve Regülâtör istasyonlarının çevre güvenliği ilgili yatırımcı kurum/ kuruluş tarafından sağlanacaktır. Trafoların ve Regülâtör istasyonlarının dış cephesi görsel açıdan estetik olmak üzere duvar veya tel çitle çevrilecektir.</w:t>
      </w:r>
    </w:p>
    <w:p w:rsidR="00666EB7" w:rsidRPr="007E2943" w:rsidRDefault="00666EB7" w:rsidP="00F21C39">
      <w:pPr>
        <w:widowControl w:val="0"/>
        <w:autoSpaceDE w:val="0"/>
        <w:autoSpaceDN w:val="0"/>
        <w:adjustRightInd w:val="0"/>
        <w:ind w:right="-162"/>
        <w:contextualSpacing/>
        <w:jc w:val="both"/>
        <w:rPr>
          <w:sz w:val="22"/>
          <w:szCs w:val="22"/>
          <w:lang w:eastAsia="en-US"/>
        </w:rPr>
      </w:pPr>
      <w:r>
        <w:rPr>
          <w:sz w:val="22"/>
          <w:szCs w:val="22"/>
          <w:lang w:eastAsia="en-US"/>
        </w:rPr>
        <w:t>8</w:t>
      </w:r>
      <w:r w:rsidRPr="007E2943">
        <w:rPr>
          <w:sz w:val="22"/>
          <w:szCs w:val="22"/>
          <w:lang w:eastAsia="en-US"/>
        </w:rPr>
        <w:t xml:space="preserve">.3. Planda verilen teknik altyapı alanları dışında Belediyenin uygun görüşü çerçevesinde gereksinim duyulması halinde Trafo, Regülâtör istasyonu, su deposu vb. kullanımlar yapı yaklaşma mesafeleri yollara ve yapılara 5 m. den az olmamak koşuluyla yapı adaları, park, </w:t>
      </w:r>
      <w:proofErr w:type="gramStart"/>
      <w:r w:rsidRPr="007E2943">
        <w:rPr>
          <w:sz w:val="22"/>
          <w:szCs w:val="22"/>
          <w:lang w:eastAsia="en-US"/>
        </w:rPr>
        <w:t>rekreasyon</w:t>
      </w:r>
      <w:proofErr w:type="gramEnd"/>
      <w:r w:rsidRPr="007E2943">
        <w:rPr>
          <w:sz w:val="22"/>
          <w:szCs w:val="22"/>
          <w:lang w:eastAsia="en-US"/>
        </w:rPr>
        <w:t xml:space="preserve"> vb. kullanımlar içinde yapılabilir.</w:t>
      </w:r>
    </w:p>
    <w:p w:rsidR="00666EB7" w:rsidRPr="007E2943" w:rsidRDefault="00666EB7" w:rsidP="00F21C39">
      <w:pPr>
        <w:widowControl w:val="0"/>
        <w:autoSpaceDE w:val="0"/>
        <w:autoSpaceDN w:val="0"/>
        <w:adjustRightInd w:val="0"/>
        <w:ind w:right="-162"/>
        <w:contextualSpacing/>
        <w:jc w:val="both"/>
        <w:rPr>
          <w:sz w:val="22"/>
          <w:szCs w:val="22"/>
        </w:rPr>
      </w:pPr>
      <w:r>
        <w:rPr>
          <w:sz w:val="22"/>
          <w:szCs w:val="22"/>
          <w:lang w:eastAsia="en-US"/>
        </w:rPr>
        <w:t>8</w:t>
      </w:r>
      <w:r w:rsidRPr="007E2943">
        <w:rPr>
          <w:sz w:val="22"/>
          <w:szCs w:val="22"/>
          <w:lang w:eastAsia="en-US"/>
        </w:rPr>
        <w:t>.4. Teknik Altyapı Alanlarında yatırımcı kuruluşların görüşleri doğr</w:t>
      </w:r>
      <w:r>
        <w:rPr>
          <w:sz w:val="22"/>
          <w:szCs w:val="22"/>
          <w:lang w:eastAsia="en-US"/>
        </w:rPr>
        <w:t xml:space="preserve">ultusunda uygulama yapılacaktır, </w:t>
      </w:r>
      <w:r w:rsidRPr="007E2943">
        <w:rPr>
          <w:sz w:val="22"/>
          <w:szCs w:val="22"/>
        </w:rPr>
        <w:t>şeklinde 69 adet plan hükmünün bulunduğu tespit edilmiş olup,</w:t>
      </w:r>
    </w:p>
    <w:p w:rsidR="00FF0CB6" w:rsidRPr="001C66E6" w:rsidRDefault="00666EB7" w:rsidP="00F21C39">
      <w:pPr>
        <w:pStyle w:val="AralkYok"/>
        <w:jc w:val="both"/>
        <w:rPr>
          <w:sz w:val="22"/>
          <w:szCs w:val="22"/>
        </w:rPr>
      </w:pPr>
      <w:r w:rsidRPr="007E2943">
        <w:rPr>
          <w:sz w:val="22"/>
          <w:szCs w:val="22"/>
        </w:rPr>
        <w:lastRenderedPageBreak/>
        <w:tab/>
      </w:r>
      <w:r>
        <w:rPr>
          <w:sz w:val="22"/>
          <w:szCs w:val="22"/>
        </w:rPr>
        <w:t>“</w:t>
      </w:r>
      <w:r w:rsidRPr="007E2943">
        <w:rPr>
          <w:sz w:val="22"/>
          <w:szCs w:val="22"/>
        </w:rPr>
        <w:t>Lalabel Mahallesi sınırları içerisinde bulunan yaklaşık 600 hektar yüzölçümlü alana ilişkin 1/1000 ölçekli Uygulama İmar Planı ve tavsiye niteliğinde 1/5000 ölçekli Nazım İmar Planı teklifi Komisyonumuzca uygun görülmüştür.</w:t>
      </w:r>
      <w:r w:rsidR="00FF0CB6" w:rsidRPr="001C66E6">
        <w:rPr>
          <w:sz w:val="22"/>
          <w:szCs w:val="22"/>
        </w:rPr>
        <w:t>” denildiğinden, konu Belediye Meclisinde görüşüldü.</w:t>
      </w:r>
    </w:p>
    <w:p w:rsidR="00FE7FA5" w:rsidRPr="001C66E6" w:rsidRDefault="00FF0CB6" w:rsidP="00F21C39">
      <w:pPr>
        <w:pStyle w:val="AralkYok"/>
        <w:jc w:val="both"/>
        <w:rPr>
          <w:sz w:val="22"/>
          <w:szCs w:val="22"/>
        </w:rPr>
      </w:pPr>
      <w:r w:rsidRPr="001C66E6">
        <w:rPr>
          <w:sz w:val="22"/>
          <w:szCs w:val="22"/>
        </w:rPr>
        <w:tab/>
        <w:t xml:space="preserve">Yapılan müzakereler neticesinde; </w:t>
      </w:r>
      <w:r>
        <w:rPr>
          <w:sz w:val="22"/>
          <w:szCs w:val="22"/>
        </w:rPr>
        <w:t xml:space="preserve">Bayındır İmar </w:t>
      </w:r>
      <w:r w:rsidRPr="001C66E6">
        <w:rPr>
          <w:sz w:val="22"/>
          <w:szCs w:val="22"/>
        </w:rPr>
        <w:t xml:space="preserve">Komisyonu Raporunun geldiği şekli ile kabul edilmesine </w:t>
      </w:r>
      <w:r w:rsidRPr="00413FB2">
        <w:rPr>
          <w:b/>
          <w:bCs/>
          <w:sz w:val="22"/>
          <w:szCs w:val="22"/>
        </w:rPr>
        <w:t>oy</w:t>
      </w:r>
      <w:r w:rsidRPr="00413FB2">
        <w:rPr>
          <w:b/>
          <w:sz w:val="22"/>
          <w:szCs w:val="22"/>
        </w:rPr>
        <w:t xml:space="preserve"> </w:t>
      </w:r>
      <w:r w:rsidR="000C340C">
        <w:rPr>
          <w:b/>
          <w:sz w:val="22"/>
          <w:szCs w:val="22"/>
        </w:rPr>
        <w:t>çokluğu</w:t>
      </w:r>
      <w:r w:rsidRPr="001C66E6">
        <w:rPr>
          <w:sz w:val="22"/>
          <w:szCs w:val="22"/>
        </w:rPr>
        <w:t xml:space="preserve"> ile karar verildi</w:t>
      </w:r>
      <w:r w:rsidRPr="001C66E6">
        <w:rPr>
          <w:color w:val="000000"/>
          <w:sz w:val="22"/>
          <w:szCs w:val="22"/>
        </w:rPr>
        <w:t>.</w:t>
      </w:r>
    </w:p>
    <w:p w:rsidR="0032781C" w:rsidRPr="001C66E6" w:rsidRDefault="0032781C" w:rsidP="00F21C39">
      <w:pPr>
        <w:contextualSpacing/>
        <w:jc w:val="both"/>
        <w:rPr>
          <w:sz w:val="22"/>
          <w:szCs w:val="22"/>
        </w:rPr>
      </w:pPr>
      <w:bookmarkStart w:id="1" w:name="_GoBack"/>
      <w:bookmarkEnd w:id="1"/>
    </w:p>
    <w:p w:rsidR="003124F6" w:rsidRPr="001C66E6" w:rsidRDefault="003124F6" w:rsidP="00F21C39">
      <w:pPr>
        <w:contextualSpacing/>
        <w:jc w:val="both"/>
        <w:rPr>
          <w:sz w:val="22"/>
          <w:szCs w:val="22"/>
        </w:rPr>
      </w:pPr>
    </w:p>
    <w:p w:rsidR="00297F96" w:rsidRPr="001C66E6" w:rsidRDefault="00935024" w:rsidP="00F21C39">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F21C39">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3"/>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2"/>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9"/>
  </w:num>
  <w:num w:numId="37">
    <w:abstractNumId w:val="10"/>
  </w:num>
  <w:num w:numId="38">
    <w:abstractNumId w:val="24"/>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0C"/>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3FB2"/>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66EB7"/>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0528"/>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1C39"/>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D00C2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D7DF4-D072-4500-870B-671EBF88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6</Pages>
  <Words>3034</Words>
  <Characters>17300</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602</cp:revision>
  <cp:lastPrinted>2021-09-02T14:49:00Z</cp:lastPrinted>
  <dcterms:created xsi:type="dcterms:W3CDTF">2018-02-23T08:53:00Z</dcterms:created>
  <dcterms:modified xsi:type="dcterms:W3CDTF">2024-07-05T07:22:00Z</dcterms:modified>
</cp:coreProperties>
</file>