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B8094E">
              <w:rPr>
                <w:sz w:val="22"/>
                <w:szCs w:val="22"/>
              </w:rPr>
              <w:t>8</w:t>
            </w:r>
            <w:r w:rsidR="00BB022B">
              <w:rPr>
                <w:sz w:val="22"/>
                <w:szCs w:val="22"/>
              </w:rPr>
              <w:t>9</w:t>
            </w:r>
          </w:p>
          <w:p w:rsidR="00866578" w:rsidRPr="001C66E6" w:rsidRDefault="00860663" w:rsidP="00B8094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8094E">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BB022B">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BB022B">
              <w:rPr>
                <w:b w:val="0"/>
                <w:sz w:val="22"/>
                <w:szCs w:val="22"/>
              </w:rPr>
              <w:t xml:space="preserve">Temizlik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B022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BB022B" w:rsidRPr="00443992">
              <w:rPr>
                <w:bCs/>
                <w:sz w:val="22"/>
                <w:szCs w:val="22"/>
              </w:rPr>
              <w:t xml:space="preserve">Belediyemiz Temizlik İşleri Müdürlüğünce hazırlanan Evsel Katı </w:t>
            </w:r>
            <w:r w:rsidR="00BB022B">
              <w:rPr>
                <w:bCs/>
                <w:sz w:val="22"/>
                <w:szCs w:val="22"/>
              </w:rPr>
              <w:t xml:space="preserve">Atık Tarife Raporu </w:t>
            </w:r>
            <w:r w:rsidR="00C74314">
              <w:rPr>
                <w:sz w:val="22"/>
                <w:szCs w:val="22"/>
              </w:rPr>
              <w:t xml:space="preserve">konusunun Hukuk, Tarifeler ve Esnaf Hizmetleri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Pr="001904C8">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Pr="001904C8">
              <w:rPr>
                <w:b/>
                <w:sz w:val="22"/>
                <w:szCs w:val="22"/>
              </w:rPr>
              <w:t>(Katılmadı)</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Pr="00753526">
              <w:rPr>
                <w:b/>
                <w:bCs/>
                <w:sz w:val="22"/>
                <w:szCs w:val="22"/>
              </w:rPr>
              <w:t>(İzinli)</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8094E">
        <w:rPr>
          <w:bCs w:val="0"/>
          <w:sz w:val="22"/>
          <w:szCs w:val="22"/>
          <w:u w:val="none"/>
        </w:rPr>
        <w:t>1</w:t>
      </w:r>
      <w:r w:rsidR="00BB022B">
        <w:rPr>
          <w:bCs w:val="0"/>
          <w:sz w:val="22"/>
          <w:szCs w:val="22"/>
          <w:u w:val="none"/>
        </w:rPr>
        <w:t>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B022B" w:rsidRPr="00BB022B" w:rsidRDefault="00BB022B" w:rsidP="00BB022B">
      <w:pPr>
        <w:jc w:val="both"/>
        <w:rPr>
          <w:sz w:val="22"/>
          <w:szCs w:val="22"/>
        </w:rPr>
      </w:pPr>
      <w:r>
        <w:rPr>
          <w:sz w:val="22"/>
          <w:szCs w:val="22"/>
        </w:rPr>
        <w:tab/>
      </w:r>
      <w:proofErr w:type="gramStart"/>
      <w:r w:rsidRPr="00BB022B">
        <w:rPr>
          <w:sz w:val="22"/>
          <w:szCs w:val="22"/>
        </w:rPr>
        <w:t>İlgi : 19</w:t>
      </w:r>
      <w:proofErr w:type="gramEnd"/>
      <w:r w:rsidRPr="00BB022B">
        <w:rPr>
          <w:sz w:val="22"/>
          <w:szCs w:val="22"/>
        </w:rPr>
        <w:t>.08.2024 tarih ve E-16282903-155.01-1358480 sayılı yazı</w:t>
      </w:r>
    </w:p>
    <w:p w:rsidR="00BB022B" w:rsidRPr="00BB022B" w:rsidRDefault="00BB022B" w:rsidP="00BB022B">
      <w:pPr>
        <w:jc w:val="both"/>
        <w:rPr>
          <w:sz w:val="22"/>
          <w:szCs w:val="22"/>
        </w:rPr>
      </w:pPr>
    </w:p>
    <w:p w:rsidR="00BB022B" w:rsidRPr="00BB022B" w:rsidRDefault="00BB022B" w:rsidP="00BB022B">
      <w:pPr>
        <w:jc w:val="both"/>
        <w:rPr>
          <w:sz w:val="22"/>
          <w:szCs w:val="22"/>
        </w:rPr>
      </w:pPr>
      <w:r w:rsidRPr="00BB022B">
        <w:rPr>
          <w:sz w:val="22"/>
          <w:szCs w:val="22"/>
        </w:rPr>
        <w:tab/>
      </w:r>
      <w:proofErr w:type="gramStart"/>
      <w:r w:rsidRPr="00BB022B">
        <w:rPr>
          <w:sz w:val="22"/>
          <w:szCs w:val="22"/>
        </w:rPr>
        <w:t xml:space="preserve">İlgide kayıtlı yazı ile 27.10.2010 tarih ve 27742 sayılı Resmi Gazetede yayımlanmış "Atık Su Alt Yapı ve Evsel Katı Atık Bertaraf Tesisleri Tarifelerinin Belirlenmesinde Uyulacak Usul ve Esaslara İlişkin Yönetmelik" ve "Evsel Katı Atık Tarifelerinin Belirlenmesine Yönelik </w:t>
      </w:r>
      <w:proofErr w:type="spellStart"/>
      <w:r w:rsidRPr="00BB022B">
        <w:rPr>
          <w:sz w:val="22"/>
          <w:szCs w:val="22"/>
        </w:rPr>
        <w:t>Kılavuz"da</w:t>
      </w:r>
      <w:proofErr w:type="spellEnd"/>
      <w:r w:rsidRPr="00BB022B">
        <w:rPr>
          <w:sz w:val="22"/>
          <w:szCs w:val="22"/>
        </w:rPr>
        <w:t xml:space="preserve"> belirtilen hükümlere göre evsel katı atık maliyetlerinin çıkartılması, bu maliyetler çerçevesinde tarifelerin oluşturulması ilgide kayıtlı yazılarda da görüldüğü üzere koordineli olarak devam etmektedir.</w:t>
      </w:r>
      <w:proofErr w:type="gramEnd"/>
    </w:p>
    <w:p w:rsidR="00BB022B" w:rsidRPr="00BB022B" w:rsidRDefault="00BB022B" w:rsidP="00BB022B">
      <w:pPr>
        <w:jc w:val="both"/>
        <w:rPr>
          <w:sz w:val="22"/>
          <w:szCs w:val="22"/>
        </w:rPr>
      </w:pPr>
      <w:r w:rsidRPr="00BB022B">
        <w:rPr>
          <w:sz w:val="22"/>
          <w:szCs w:val="22"/>
        </w:rPr>
        <w:tab/>
        <w:t>Bu kapsamda Belediye Başkanlığımızın evsel katı atıklar ile ilgili hizmet kalemlerini ve maliyetlerini içeren 2024 yılı Evsel Katı Atık Tarife Raporunun ilgili mevzuat hükümlerine göre Temizlik İşleri Müdürlüğümüzce hazırlanarak Belediye Meclis Kararımız ile birlikte Ankara Büyükşehir Belediye Başkanlığımıza gönderdiğimiz takdirde Büyükşehir Belediyesi Eylül ayı Meclis toplantısı gündemine alınacağı bildirilmektedir.</w:t>
      </w:r>
    </w:p>
    <w:p w:rsidR="00FF0CB6" w:rsidRPr="001C66E6" w:rsidRDefault="00BB022B" w:rsidP="00617508">
      <w:pPr>
        <w:jc w:val="both"/>
        <w:rPr>
          <w:sz w:val="22"/>
          <w:szCs w:val="22"/>
        </w:rPr>
      </w:pPr>
      <w:r w:rsidRPr="00BB022B">
        <w:rPr>
          <w:sz w:val="22"/>
          <w:szCs w:val="22"/>
        </w:rPr>
        <w:tab/>
        <w:t>Temizlik İşleri Müdürlüğümüz tarafından hazırlanan Evsel Katı Atık Tarife Raporunun Belediyemiz Meclisinde görüşülerek karar alınması gerektiğinden</w:t>
      </w:r>
      <w:bookmarkStart w:id="0" w:name="_GoBack"/>
      <w:bookmarkEnd w:id="0"/>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3E1A43">
        <w:rPr>
          <w:sz w:val="22"/>
          <w:szCs w:val="22"/>
        </w:rPr>
        <w:t xml:space="preserve">Konunun </w:t>
      </w:r>
      <w:r w:rsidR="00C74314">
        <w:rPr>
          <w:sz w:val="22"/>
          <w:szCs w:val="22"/>
        </w:rPr>
        <w:t xml:space="preserve">Hukuk, Tarifeler ve Esnaf Hizmetleri </w:t>
      </w:r>
      <w:r w:rsidR="003E1A43">
        <w:rPr>
          <w:sz w:val="22"/>
          <w:szCs w:val="22"/>
        </w:rPr>
        <w:t>Komisyonuna havale edilmesine</w:t>
      </w:r>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B8094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FF1B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270A1-021E-401B-9E63-D47C5124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Pages>
  <Words>346</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612</cp:revision>
  <cp:lastPrinted>2021-09-02T14:49:00Z</cp:lastPrinted>
  <dcterms:created xsi:type="dcterms:W3CDTF">2018-02-23T08:53:00Z</dcterms:created>
  <dcterms:modified xsi:type="dcterms:W3CDTF">2024-09-03T07:36:00Z</dcterms:modified>
</cp:coreProperties>
</file>